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A28B0" w14:textId="5862A04C" w:rsidR="002F716F" w:rsidRDefault="002F716F" w:rsidP="005738B2">
      <w:pPr>
        <w:tabs>
          <w:tab w:val="right" w:pos="10000"/>
        </w:tabs>
        <w:spacing w:after="0"/>
        <w:jc w:val="both"/>
        <w:rPr>
          <w:b/>
          <w:sz w:val="24"/>
          <w:szCs w:val="24"/>
        </w:rPr>
      </w:pPr>
    </w:p>
    <w:p w14:paraId="24A913F9" w14:textId="6EE0C3B7" w:rsidR="00B71C9C" w:rsidRPr="0007631D" w:rsidRDefault="00B71C9C" w:rsidP="00B71C9C">
      <w:pPr>
        <w:tabs>
          <w:tab w:val="right" w:pos="10000"/>
        </w:tabs>
        <w:spacing w:after="0"/>
        <w:jc w:val="both"/>
        <w:rPr>
          <w:b/>
          <w:sz w:val="24"/>
          <w:szCs w:val="24"/>
        </w:rPr>
      </w:pPr>
      <w:r w:rsidRPr="0007631D">
        <w:rPr>
          <w:b/>
          <w:sz w:val="24"/>
          <w:szCs w:val="24"/>
        </w:rPr>
        <w:t>3GPP TSG-RAN WG1</w:t>
      </w:r>
      <w:r>
        <w:rPr>
          <w:b/>
          <w:sz w:val="24"/>
          <w:szCs w:val="24"/>
        </w:rPr>
        <w:t xml:space="preserve"> Meeting #96</w:t>
      </w:r>
      <w:r w:rsidRPr="0007631D">
        <w:rPr>
          <w:b/>
          <w:sz w:val="24"/>
          <w:szCs w:val="24"/>
        </w:rPr>
        <w:tab/>
      </w:r>
      <w:r>
        <w:rPr>
          <w:b/>
          <w:sz w:val="24"/>
          <w:szCs w:val="24"/>
        </w:rPr>
        <w:t>R1-</w:t>
      </w:r>
      <w:r w:rsidR="0087401D" w:rsidRPr="0087401D">
        <w:rPr>
          <w:b/>
          <w:sz w:val="24"/>
          <w:szCs w:val="24"/>
        </w:rPr>
        <w:t>1903014</w:t>
      </w:r>
    </w:p>
    <w:p w14:paraId="05700F6D" w14:textId="77777777" w:rsidR="00B71C9C" w:rsidRDefault="00B71C9C" w:rsidP="00B71C9C">
      <w:pPr>
        <w:pStyle w:val="Footer"/>
        <w:jc w:val="both"/>
        <w:rPr>
          <w:rFonts w:ascii="Times New Roman" w:hAnsi="Times New Roman"/>
          <w:bCs/>
          <w:i w:val="0"/>
          <w:noProof w:val="0"/>
          <w:sz w:val="24"/>
          <w:szCs w:val="24"/>
        </w:rPr>
      </w:pPr>
      <w:r>
        <w:rPr>
          <w:rFonts w:ascii="Times New Roman" w:hAnsi="Times New Roman"/>
          <w:bCs/>
          <w:i w:val="0"/>
          <w:noProof w:val="0"/>
          <w:sz w:val="24"/>
          <w:szCs w:val="24"/>
        </w:rPr>
        <w:t>February</w:t>
      </w:r>
      <w:r w:rsidRPr="001E5290">
        <w:rPr>
          <w:rFonts w:ascii="Times New Roman" w:hAnsi="Times New Roman"/>
          <w:bCs/>
          <w:i w:val="0"/>
          <w:noProof w:val="0"/>
          <w:sz w:val="24"/>
          <w:szCs w:val="24"/>
        </w:rPr>
        <w:t xml:space="preserve"> </w:t>
      </w:r>
      <w:r>
        <w:rPr>
          <w:rFonts w:ascii="Times New Roman" w:hAnsi="Times New Roman"/>
          <w:bCs/>
          <w:i w:val="0"/>
          <w:noProof w:val="0"/>
          <w:sz w:val="24"/>
          <w:szCs w:val="24"/>
        </w:rPr>
        <w:t>25</w:t>
      </w:r>
      <w:r>
        <w:rPr>
          <w:rFonts w:ascii="Times New Roman" w:hAnsi="Times New Roman"/>
          <w:bCs/>
          <w:i w:val="0"/>
          <w:noProof w:val="0"/>
          <w:sz w:val="24"/>
          <w:szCs w:val="24"/>
          <w:vertAlign w:val="superscript"/>
        </w:rPr>
        <w:t>th</w:t>
      </w:r>
      <w:r>
        <w:rPr>
          <w:rFonts w:ascii="Times New Roman" w:hAnsi="Times New Roman"/>
          <w:bCs/>
          <w:i w:val="0"/>
          <w:noProof w:val="0"/>
          <w:sz w:val="24"/>
          <w:szCs w:val="24"/>
        </w:rPr>
        <w:t xml:space="preserve"> </w:t>
      </w:r>
      <w:r w:rsidRPr="001E5290">
        <w:rPr>
          <w:rFonts w:ascii="Times New Roman" w:hAnsi="Times New Roman"/>
          <w:bCs/>
          <w:i w:val="0"/>
          <w:noProof w:val="0"/>
          <w:sz w:val="24"/>
          <w:szCs w:val="24"/>
        </w:rPr>
        <w:t xml:space="preserve">– </w:t>
      </w:r>
      <w:r>
        <w:rPr>
          <w:rFonts w:ascii="Times New Roman" w:hAnsi="Times New Roman"/>
          <w:bCs/>
          <w:i w:val="0"/>
          <w:noProof w:val="0"/>
          <w:sz w:val="24"/>
          <w:szCs w:val="24"/>
        </w:rPr>
        <w:t>March 1</w:t>
      </w:r>
      <w:r>
        <w:rPr>
          <w:rFonts w:ascii="Times New Roman" w:hAnsi="Times New Roman"/>
          <w:bCs/>
          <w:i w:val="0"/>
          <w:noProof w:val="0"/>
          <w:sz w:val="24"/>
          <w:szCs w:val="24"/>
          <w:vertAlign w:val="superscript"/>
        </w:rPr>
        <w:t>st</w:t>
      </w:r>
      <w:r>
        <w:rPr>
          <w:rFonts w:ascii="Times New Roman" w:hAnsi="Times New Roman"/>
          <w:bCs/>
          <w:i w:val="0"/>
          <w:noProof w:val="0"/>
          <w:sz w:val="24"/>
          <w:szCs w:val="24"/>
        </w:rPr>
        <w:t>, 2019</w:t>
      </w:r>
      <w:r w:rsidRPr="001E5290">
        <w:rPr>
          <w:rFonts w:ascii="Times New Roman" w:hAnsi="Times New Roman"/>
          <w:bCs/>
          <w:i w:val="0"/>
          <w:noProof w:val="0"/>
          <w:sz w:val="24"/>
          <w:szCs w:val="24"/>
        </w:rPr>
        <w:t xml:space="preserve"> </w:t>
      </w:r>
    </w:p>
    <w:p w14:paraId="3866711E" w14:textId="766AE647" w:rsidR="001E5290" w:rsidRDefault="00B71C9C" w:rsidP="00B71C9C">
      <w:pPr>
        <w:pStyle w:val="Footer"/>
        <w:jc w:val="both"/>
        <w:rPr>
          <w:rFonts w:ascii="Times New Roman" w:hAnsi="Times New Roman"/>
          <w:i w:val="0"/>
          <w:noProof w:val="0"/>
          <w:sz w:val="24"/>
          <w:szCs w:val="24"/>
        </w:rPr>
      </w:pPr>
      <w:r>
        <w:rPr>
          <w:rFonts w:ascii="Times New Roman" w:hAnsi="Times New Roman"/>
          <w:i w:val="0"/>
          <w:noProof w:val="0"/>
          <w:sz w:val="24"/>
          <w:szCs w:val="24"/>
        </w:rPr>
        <w:t>Athens, Greece</w:t>
      </w:r>
    </w:p>
    <w:p w14:paraId="7E111D03" w14:textId="77777777" w:rsidR="00B71C9C" w:rsidRPr="0007631D" w:rsidRDefault="00B71C9C" w:rsidP="00B71C9C">
      <w:pPr>
        <w:pStyle w:val="Footer"/>
        <w:jc w:val="both"/>
        <w:rPr>
          <w:rFonts w:ascii="Times New Roman" w:hAnsi="Times New Roman"/>
          <w:i w:val="0"/>
          <w:noProof w:val="0"/>
        </w:rPr>
      </w:pPr>
    </w:p>
    <w:p w14:paraId="358C9AA6" w14:textId="40074E68"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w:t>
      </w:r>
      <w:r w:rsidR="001E5290">
        <w:rPr>
          <w:b/>
          <w:sz w:val="24"/>
        </w:rPr>
        <w:t>2.8.</w:t>
      </w:r>
      <w:r w:rsidR="00882C5D">
        <w:rPr>
          <w:b/>
          <w:sz w:val="24"/>
        </w:rPr>
        <w:t>6</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830149E" w:rsidR="004C7081" w:rsidRPr="0007631D" w:rsidRDefault="004C7081" w:rsidP="005738B2">
      <w:pPr>
        <w:ind w:left="1988" w:hanging="1988"/>
        <w:jc w:val="both"/>
        <w:rPr>
          <w:sz w:val="24"/>
        </w:rPr>
      </w:pPr>
      <w:r w:rsidRPr="0007631D">
        <w:rPr>
          <w:b/>
          <w:sz w:val="24"/>
        </w:rPr>
        <w:t>Title:</w:t>
      </w:r>
      <w:r w:rsidRPr="0007631D">
        <w:rPr>
          <w:sz w:val="24"/>
        </w:rPr>
        <w:t xml:space="preserve"> </w:t>
      </w:r>
      <w:r w:rsidRPr="0007631D">
        <w:rPr>
          <w:sz w:val="22"/>
        </w:rPr>
        <w:tab/>
      </w:r>
      <w:r w:rsidR="00B71C9C" w:rsidRPr="00B71C9C">
        <w:rPr>
          <w:sz w:val="24"/>
        </w:rPr>
        <w:t>Comparison between SFN and other multi-TRP schemes for PDSCH Reliability</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4C894851" w14:textId="77777777" w:rsidR="005F2185" w:rsidRPr="004F1A36" w:rsidRDefault="005F2185" w:rsidP="005F2185">
      <w:pPr>
        <w:rPr>
          <w:sz w:val="22"/>
          <w:szCs w:val="22"/>
          <w:lang w:val="en-GB" w:eastAsia="ko-KR"/>
        </w:rPr>
      </w:pPr>
      <w:r w:rsidRPr="004F1A36">
        <w:rPr>
          <w:sz w:val="22"/>
          <w:szCs w:val="22"/>
          <w:lang w:val="en-GB" w:eastAsia="ko-KR"/>
        </w:rPr>
        <w:t>The following agreement was achieved in RAN1 AH-1901 meeting regarding different schemes for reliability of PDSCH:</w:t>
      </w:r>
    </w:p>
    <w:p w14:paraId="49A81DFF" w14:textId="77777777" w:rsidR="005F2185" w:rsidRPr="004F1A36" w:rsidRDefault="005F2185" w:rsidP="005F2185">
      <w:pPr>
        <w:jc w:val="both"/>
        <w:rPr>
          <w:b/>
          <w:sz w:val="22"/>
          <w:szCs w:val="22"/>
          <w:highlight w:val="green"/>
        </w:rPr>
      </w:pPr>
      <w:r w:rsidRPr="004F1A36">
        <w:rPr>
          <w:b/>
          <w:sz w:val="22"/>
          <w:szCs w:val="22"/>
          <w:highlight w:val="green"/>
        </w:rPr>
        <w:t>Agreement</w:t>
      </w:r>
    </w:p>
    <w:p w14:paraId="51939FEB" w14:textId="77777777" w:rsidR="005F2185" w:rsidRPr="004F1A36" w:rsidRDefault="005F2185" w:rsidP="005F2185">
      <w:pPr>
        <w:jc w:val="both"/>
        <w:rPr>
          <w:sz w:val="22"/>
          <w:szCs w:val="22"/>
        </w:rPr>
      </w:pPr>
      <w:r w:rsidRPr="004F1A36">
        <w:rPr>
          <w:sz w:val="22"/>
          <w:szCs w:val="22"/>
        </w:rPr>
        <w:t>For multi-TRP specification support for URLLC, support at least one of following schemes for transmitting the same transport block from multiple TRPs. Study following schemes for further down-selection for one or more schemes in next meetings</w:t>
      </w:r>
    </w:p>
    <w:p w14:paraId="276AE3DF" w14:textId="77777777" w:rsidR="005F2185" w:rsidRPr="004F1A36" w:rsidRDefault="005F2185" w:rsidP="005F2185">
      <w:pPr>
        <w:pStyle w:val="ListParagraph"/>
        <w:numPr>
          <w:ilvl w:val="0"/>
          <w:numId w:val="36"/>
        </w:numPr>
        <w:contextualSpacing/>
        <w:jc w:val="both"/>
        <w:rPr>
          <w:rFonts w:ascii="Times New Roman" w:eastAsia="SimSun" w:hAnsi="Times New Roman"/>
        </w:rPr>
      </w:pPr>
      <w:r w:rsidRPr="004F1A36">
        <w:rPr>
          <w:rFonts w:ascii="Times New Roman" w:eastAsia="SimSun" w:hAnsi="Times New Roman"/>
        </w:rPr>
        <w:t>Scheme 1 (SDM):  n (n&lt;=N</w:t>
      </w:r>
      <w:r w:rsidRPr="004F1A36">
        <w:rPr>
          <w:rFonts w:ascii="Times New Roman" w:eastAsia="SimSun" w:hAnsi="Times New Roman"/>
          <w:vertAlign w:val="subscript"/>
        </w:rPr>
        <w:t>s</w:t>
      </w:r>
      <w:r w:rsidRPr="004F1A36">
        <w:rPr>
          <w:rFonts w:ascii="Times New Roman" w:eastAsia="SimSun" w:hAnsi="Times New Roman"/>
        </w:rPr>
        <w:t>) TCI states within the single slot, with overlapped time and frequency resource allocation</w:t>
      </w:r>
    </w:p>
    <w:p w14:paraId="4AB4B242" w14:textId="77777777" w:rsidR="005F2185" w:rsidRPr="004F1A36" w:rsidRDefault="005F2185" w:rsidP="005F2185">
      <w:pPr>
        <w:pStyle w:val="ListParagraph"/>
        <w:numPr>
          <w:ilvl w:val="0"/>
          <w:numId w:val="36"/>
        </w:numPr>
        <w:contextualSpacing/>
        <w:jc w:val="both"/>
        <w:rPr>
          <w:rFonts w:ascii="Times New Roman" w:eastAsia="SimSun" w:hAnsi="Times New Roman"/>
        </w:rPr>
      </w:pPr>
      <w:r w:rsidRPr="004F1A36">
        <w:rPr>
          <w:rFonts w:ascii="Times New Roman" w:eastAsia="SimSun" w:hAnsi="Times New Roman"/>
        </w:rPr>
        <w:t>Scheme 2 (FDM): n (n&lt;=</w:t>
      </w:r>
      <w:proofErr w:type="spellStart"/>
      <w:r w:rsidRPr="004F1A36">
        <w:rPr>
          <w:rFonts w:ascii="Times New Roman" w:eastAsia="SimSun" w:hAnsi="Times New Roman"/>
        </w:rPr>
        <w:t>N</w:t>
      </w:r>
      <w:r w:rsidRPr="004F1A36">
        <w:rPr>
          <w:rFonts w:ascii="Times New Roman" w:eastAsia="SimSun" w:hAnsi="Times New Roman"/>
          <w:vertAlign w:val="subscript"/>
        </w:rPr>
        <w:t>f</w:t>
      </w:r>
      <w:proofErr w:type="spellEnd"/>
      <w:r w:rsidRPr="004F1A36">
        <w:rPr>
          <w:rFonts w:ascii="Times New Roman" w:eastAsia="SimSun" w:hAnsi="Times New Roman"/>
        </w:rPr>
        <w:t>) TCI states within the single slot, with non-overlapped frequency resource allocation</w:t>
      </w:r>
    </w:p>
    <w:p w14:paraId="11277C6D" w14:textId="77777777" w:rsidR="005F2185" w:rsidRPr="004F1A36" w:rsidRDefault="005F2185" w:rsidP="005F2185">
      <w:pPr>
        <w:pStyle w:val="ListParagraph"/>
        <w:numPr>
          <w:ilvl w:val="0"/>
          <w:numId w:val="36"/>
        </w:numPr>
        <w:contextualSpacing/>
        <w:jc w:val="both"/>
        <w:rPr>
          <w:rFonts w:ascii="Times New Roman" w:eastAsia="SimSun" w:hAnsi="Times New Roman"/>
        </w:rPr>
      </w:pPr>
      <w:r w:rsidRPr="004F1A36">
        <w:rPr>
          <w:rFonts w:ascii="Times New Roman" w:eastAsia="SimSun" w:hAnsi="Times New Roman"/>
        </w:rPr>
        <w:t>Scheme 3 (TDM): n (n&lt;=N</w:t>
      </w:r>
      <w:r w:rsidRPr="004F1A36">
        <w:rPr>
          <w:rFonts w:ascii="Times New Roman" w:eastAsia="SimSun" w:hAnsi="Times New Roman"/>
          <w:vertAlign w:val="subscript"/>
        </w:rPr>
        <w:t>t1</w:t>
      </w:r>
      <w:r w:rsidRPr="004F1A36">
        <w:rPr>
          <w:rFonts w:ascii="Times New Roman" w:eastAsia="SimSun" w:hAnsi="Times New Roman"/>
        </w:rPr>
        <w:t>) TCI states within the single slot, with non-overlapped time resource allocation</w:t>
      </w:r>
    </w:p>
    <w:p w14:paraId="32DD0B09" w14:textId="77777777" w:rsidR="005F2185" w:rsidRPr="004F1A36" w:rsidRDefault="005F2185" w:rsidP="005F2185">
      <w:pPr>
        <w:pStyle w:val="ListParagraph"/>
        <w:numPr>
          <w:ilvl w:val="0"/>
          <w:numId w:val="36"/>
        </w:numPr>
        <w:contextualSpacing/>
        <w:jc w:val="both"/>
        <w:rPr>
          <w:rFonts w:ascii="Times New Roman" w:eastAsia="SimSun" w:hAnsi="Times New Roman"/>
        </w:rPr>
      </w:pPr>
      <w:r w:rsidRPr="004F1A36">
        <w:rPr>
          <w:rFonts w:ascii="Times New Roman" w:eastAsia="SimSun" w:hAnsi="Times New Roman"/>
        </w:rPr>
        <w:t>Scheme 4 (TDM): n (n&lt;=N</w:t>
      </w:r>
      <w:r w:rsidRPr="004F1A36">
        <w:rPr>
          <w:rFonts w:ascii="Times New Roman" w:eastAsia="SimSun" w:hAnsi="Times New Roman"/>
          <w:vertAlign w:val="subscript"/>
        </w:rPr>
        <w:t>t2</w:t>
      </w:r>
      <w:r w:rsidRPr="004F1A36">
        <w:rPr>
          <w:rFonts w:ascii="Times New Roman" w:eastAsia="SimSun" w:hAnsi="Times New Roman"/>
        </w:rPr>
        <w:t xml:space="preserve">) TCI states with K different slots. </w:t>
      </w:r>
    </w:p>
    <w:p w14:paraId="64FD1CE7" w14:textId="77777777" w:rsidR="005F2185" w:rsidRPr="004F1A36" w:rsidRDefault="005F2185" w:rsidP="005F2185">
      <w:pPr>
        <w:pStyle w:val="ListParagraph"/>
        <w:numPr>
          <w:ilvl w:val="0"/>
          <w:numId w:val="36"/>
        </w:numPr>
        <w:contextualSpacing/>
        <w:jc w:val="both"/>
        <w:rPr>
          <w:rFonts w:ascii="Times New Roman" w:eastAsia="SimSun" w:hAnsi="Times New Roman"/>
        </w:rPr>
      </w:pPr>
      <w:r w:rsidRPr="004F1A36">
        <w:rPr>
          <w:rFonts w:ascii="Times New Roman" w:eastAsia="SimSun" w:hAnsi="Times New Roman"/>
        </w:rPr>
        <w:t>For further study:</w:t>
      </w:r>
    </w:p>
    <w:p w14:paraId="5D4AB271" w14:textId="77777777" w:rsidR="005F2185" w:rsidRPr="004F1A36" w:rsidRDefault="005F2185" w:rsidP="005F2185">
      <w:pPr>
        <w:pStyle w:val="ListParagraph"/>
        <w:numPr>
          <w:ilvl w:val="1"/>
          <w:numId w:val="36"/>
        </w:numPr>
        <w:contextualSpacing/>
        <w:jc w:val="both"/>
        <w:rPr>
          <w:rFonts w:ascii="Times New Roman" w:eastAsia="SimSun" w:hAnsi="Times New Roman"/>
        </w:rPr>
      </w:pPr>
      <w:r w:rsidRPr="004F1A36">
        <w:rPr>
          <w:rFonts w:ascii="Times New Roman" w:eastAsia="SimSun" w:hAnsi="Times New Roman"/>
        </w:rPr>
        <w:t xml:space="preserve">Details on restriction related to MCS, modulation order for PDSCHs from different TRPs </w:t>
      </w:r>
      <w:proofErr w:type="spellStart"/>
      <w:r w:rsidRPr="004F1A36">
        <w:rPr>
          <w:rFonts w:ascii="Times New Roman" w:eastAsia="SimSun" w:hAnsi="Times New Roman"/>
        </w:rPr>
        <w:t>w.r.t.</w:t>
      </w:r>
      <w:proofErr w:type="spellEnd"/>
      <w:r w:rsidRPr="004F1A36">
        <w:rPr>
          <w:rFonts w:ascii="Times New Roman" w:eastAsia="SimSun" w:hAnsi="Times New Roman"/>
        </w:rPr>
        <w:t xml:space="preserve"> schemes 1 to 4.</w:t>
      </w:r>
    </w:p>
    <w:p w14:paraId="15AC81CE" w14:textId="77777777" w:rsidR="005F2185" w:rsidRPr="004F1A36" w:rsidRDefault="005F2185" w:rsidP="005F2185">
      <w:pPr>
        <w:pStyle w:val="ListParagraph"/>
        <w:numPr>
          <w:ilvl w:val="1"/>
          <w:numId w:val="36"/>
        </w:numPr>
        <w:contextualSpacing/>
        <w:jc w:val="both"/>
        <w:rPr>
          <w:rFonts w:ascii="Times New Roman" w:eastAsia="SimSun" w:hAnsi="Times New Roman"/>
        </w:rPr>
      </w:pPr>
      <w:r w:rsidRPr="004F1A36">
        <w:rPr>
          <w:rFonts w:ascii="Times New Roman" w:eastAsia="SimSun" w:hAnsi="Times New Roman"/>
        </w:rPr>
        <w:t xml:space="preserve">Whether to support mini-slot PDSCH repetitions </w:t>
      </w:r>
    </w:p>
    <w:p w14:paraId="15FC6CC4" w14:textId="77777777" w:rsidR="005F2185" w:rsidRPr="004F1A36" w:rsidRDefault="005F2185" w:rsidP="005F2185">
      <w:pPr>
        <w:pStyle w:val="ListParagraph"/>
        <w:numPr>
          <w:ilvl w:val="1"/>
          <w:numId w:val="36"/>
        </w:numPr>
        <w:contextualSpacing/>
        <w:jc w:val="both"/>
        <w:rPr>
          <w:rFonts w:ascii="Times New Roman" w:eastAsia="SimSun" w:hAnsi="Times New Roman"/>
        </w:rPr>
      </w:pPr>
      <w:proofErr w:type="spellStart"/>
      <w:r w:rsidRPr="004F1A36">
        <w:rPr>
          <w:rFonts w:ascii="Times New Roman" w:eastAsia="SimSun" w:hAnsi="Times New Roman"/>
        </w:rPr>
        <w:t>Signalling</w:t>
      </w:r>
      <w:proofErr w:type="spellEnd"/>
      <w:r w:rsidRPr="004F1A36">
        <w:rPr>
          <w:rFonts w:ascii="Times New Roman" w:eastAsia="SimSun" w:hAnsi="Times New Roman"/>
        </w:rPr>
        <w:t xml:space="preserve"> mechanism </w:t>
      </w:r>
    </w:p>
    <w:p w14:paraId="0FE56622" w14:textId="77777777" w:rsidR="005F2185" w:rsidRPr="004F1A36" w:rsidRDefault="005F2185" w:rsidP="005F2185">
      <w:pPr>
        <w:pStyle w:val="ListParagraph"/>
        <w:numPr>
          <w:ilvl w:val="1"/>
          <w:numId w:val="36"/>
        </w:numPr>
        <w:contextualSpacing/>
        <w:jc w:val="both"/>
        <w:rPr>
          <w:rFonts w:ascii="Times New Roman" w:eastAsia="SimSun" w:hAnsi="Times New Roman"/>
        </w:rPr>
      </w:pPr>
      <w:r w:rsidRPr="004F1A36">
        <w:rPr>
          <w:rFonts w:ascii="Times New Roman" w:eastAsia="SimSun" w:hAnsi="Times New Roman"/>
        </w:rPr>
        <w:t>Companies to consider how the schemes apply for FR1 and FR2</w:t>
      </w:r>
    </w:p>
    <w:p w14:paraId="6E8BF267" w14:textId="77777777" w:rsidR="005F2185" w:rsidRPr="004F1A36" w:rsidRDefault="005F2185" w:rsidP="005F2185">
      <w:pPr>
        <w:pStyle w:val="ListParagraph"/>
        <w:numPr>
          <w:ilvl w:val="1"/>
          <w:numId w:val="36"/>
        </w:numPr>
        <w:contextualSpacing/>
        <w:jc w:val="both"/>
        <w:rPr>
          <w:rFonts w:ascii="Times New Roman" w:eastAsia="SimSun" w:hAnsi="Times New Roman"/>
        </w:rPr>
      </w:pPr>
      <w:r w:rsidRPr="004F1A36">
        <w:rPr>
          <w:rFonts w:ascii="Times New Roman" w:eastAsia="SimSun" w:hAnsi="Times New Roman"/>
        </w:rPr>
        <w:t>Whether the number of repetitions can be larger than the number of TCI states (n)</w:t>
      </w:r>
    </w:p>
    <w:p w14:paraId="09DF4146" w14:textId="77777777" w:rsidR="005F2185" w:rsidRPr="004F1A36" w:rsidRDefault="005F2185" w:rsidP="005F2185">
      <w:pPr>
        <w:pStyle w:val="ListParagraph"/>
        <w:numPr>
          <w:ilvl w:val="0"/>
          <w:numId w:val="36"/>
        </w:numPr>
        <w:contextualSpacing/>
        <w:jc w:val="both"/>
        <w:rPr>
          <w:rFonts w:ascii="Times New Roman" w:eastAsia="SimSun" w:hAnsi="Times New Roman"/>
        </w:rPr>
      </w:pPr>
      <w:r w:rsidRPr="004F1A36">
        <w:rPr>
          <w:rFonts w:ascii="Times New Roman" w:eastAsia="SimSun" w:hAnsi="Times New Roman"/>
        </w:rPr>
        <w:t xml:space="preserve">Further clarification for each scheme can be elaborated in RAN1 96 </w:t>
      </w:r>
    </w:p>
    <w:p w14:paraId="54D7C49D" w14:textId="77777777" w:rsidR="005F2185" w:rsidRPr="004F1A36" w:rsidRDefault="005F2185" w:rsidP="005F2185">
      <w:pPr>
        <w:pStyle w:val="ListParagraph"/>
        <w:numPr>
          <w:ilvl w:val="0"/>
          <w:numId w:val="36"/>
        </w:numPr>
        <w:contextualSpacing/>
        <w:rPr>
          <w:rFonts w:ascii="Times New Roman" w:eastAsia="SimSun" w:hAnsi="Times New Roman"/>
        </w:rPr>
      </w:pPr>
      <w:r w:rsidRPr="004F1A36">
        <w:rPr>
          <w:rFonts w:ascii="Times New Roman" w:eastAsia="SimSun" w:hAnsi="Times New Roman"/>
        </w:rPr>
        <w:t>Baseline scheme in addition to Rel-15 single-TRP scheme for evaluations</w:t>
      </w:r>
    </w:p>
    <w:p w14:paraId="749E9EFD" w14:textId="77777777" w:rsidR="005F2185" w:rsidRPr="004F1A36" w:rsidRDefault="005F2185" w:rsidP="005F2185">
      <w:pPr>
        <w:pStyle w:val="ListParagraph"/>
        <w:numPr>
          <w:ilvl w:val="1"/>
          <w:numId w:val="36"/>
        </w:numPr>
        <w:contextualSpacing/>
        <w:rPr>
          <w:rFonts w:ascii="Times New Roman" w:eastAsia="SimSun" w:hAnsi="Times New Roman"/>
        </w:rPr>
      </w:pPr>
      <w:r w:rsidRPr="004F1A36">
        <w:rPr>
          <w:rFonts w:ascii="Times New Roman" w:eastAsia="SimSun" w:hAnsi="Times New Roman"/>
        </w:rPr>
        <w:t>SFN transmission based on Rel-15 from multi-TRP with single TCI state</w:t>
      </w:r>
    </w:p>
    <w:p w14:paraId="04463598" w14:textId="77777777" w:rsidR="005F2185" w:rsidRPr="004F1A36" w:rsidRDefault="005F2185" w:rsidP="005F2185">
      <w:pPr>
        <w:pStyle w:val="ListParagraph"/>
        <w:numPr>
          <w:ilvl w:val="2"/>
          <w:numId w:val="36"/>
        </w:numPr>
        <w:contextualSpacing/>
        <w:rPr>
          <w:rFonts w:ascii="Times New Roman" w:eastAsia="SimSun" w:hAnsi="Times New Roman"/>
        </w:rPr>
      </w:pPr>
      <w:r w:rsidRPr="004F1A36">
        <w:rPr>
          <w:rFonts w:ascii="Times New Roman" w:eastAsia="SimSun" w:hAnsi="Times New Roman"/>
        </w:rPr>
        <w:t>Companies to provide details on assumption on time/frequency synchronization and TRS transmission across TRPs</w:t>
      </w:r>
    </w:p>
    <w:p w14:paraId="11AD2657" w14:textId="77777777" w:rsidR="005F2185" w:rsidRDefault="005F2185" w:rsidP="005F2185">
      <w:pPr>
        <w:pStyle w:val="ListParagraph"/>
        <w:numPr>
          <w:ilvl w:val="0"/>
          <w:numId w:val="36"/>
        </w:numPr>
        <w:contextualSpacing/>
        <w:jc w:val="both"/>
        <w:rPr>
          <w:rFonts w:ascii="Times New Roman" w:eastAsia="SimSun" w:hAnsi="Times New Roman"/>
        </w:rPr>
      </w:pPr>
      <w:r w:rsidRPr="004F1A36">
        <w:rPr>
          <w:rFonts w:ascii="Times New Roman" w:eastAsia="SimSun" w:hAnsi="Times New Roman"/>
        </w:rPr>
        <w:t xml:space="preserve">Note that supporting multiple schemes in Rel-16 is not excluded.  </w:t>
      </w:r>
    </w:p>
    <w:p w14:paraId="14A657F7" w14:textId="3AA491E6" w:rsidR="005F2185" w:rsidRPr="005F2185" w:rsidRDefault="005F2185" w:rsidP="005F2185">
      <w:pPr>
        <w:pStyle w:val="ListParagraph"/>
        <w:numPr>
          <w:ilvl w:val="0"/>
          <w:numId w:val="36"/>
        </w:numPr>
        <w:contextualSpacing/>
        <w:jc w:val="both"/>
        <w:rPr>
          <w:rFonts w:ascii="Times New Roman" w:eastAsia="SimSun" w:hAnsi="Times New Roman"/>
        </w:rPr>
      </w:pPr>
      <w:r w:rsidRPr="005F2185">
        <w:rPr>
          <w:rFonts w:ascii="Times New Roman" w:hAnsi="Times New Roman"/>
        </w:rPr>
        <w:t xml:space="preserve">Note that control </w:t>
      </w:r>
      <w:proofErr w:type="spellStart"/>
      <w:r w:rsidRPr="005F2185">
        <w:rPr>
          <w:rFonts w:ascii="Times New Roman" w:hAnsi="Times New Roman"/>
        </w:rPr>
        <w:t>signalling</w:t>
      </w:r>
      <w:proofErr w:type="spellEnd"/>
      <w:r w:rsidRPr="005F2185">
        <w:rPr>
          <w:rFonts w:ascii="Times New Roman" w:hAnsi="Times New Roman"/>
        </w:rPr>
        <w:t xml:space="preserve"> mechanism for PDSCH reliability/robustness enhancement schemes can be discussed separately</w:t>
      </w:r>
    </w:p>
    <w:p w14:paraId="567E0A88" w14:textId="77777777" w:rsidR="005F2185" w:rsidRPr="005F2185" w:rsidRDefault="005F2185" w:rsidP="005F2185">
      <w:pPr>
        <w:contextualSpacing/>
        <w:jc w:val="both"/>
      </w:pPr>
    </w:p>
    <w:p w14:paraId="5BD0585D" w14:textId="2600C847" w:rsidR="006C323E" w:rsidRDefault="005F2185" w:rsidP="00B55F21">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 we provide simulation results to compare non-spec-transparent multi-TRP schemes (e.g., SDM / FDM schemes above) with spec-transparent multi-TRP schemes (e.g. SFN schemes).</w:t>
      </w:r>
      <w:r w:rsidR="00651AAE">
        <w:rPr>
          <w:rFonts w:asciiTheme="majorBidi" w:hAnsiTheme="majorBidi" w:cstheme="majorBidi"/>
          <w:bCs/>
          <w:sz w:val="22"/>
          <w:szCs w:val="22"/>
        </w:rPr>
        <w:t xml:space="preserve"> More performance evaluation results for comparison between </w:t>
      </w:r>
      <w:r w:rsidR="00651AAE">
        <w:rPr>
          <w:sz w:val="22"/>
          <w:szCs w:val="22"/>
          <w:lang w:val="en-GB" w:eastAsia="ko-KR"/>
        </w:rPr>
        <w:t>different non-spec-transparent multi-TRP schemes and / or different possibilities for a given non-spec-transparent multi-TRP scheme can be found in our companion contribution [2].</w:t>
      </w:r>
    </w:p>
    <w:p w14:paraId="2893389C" w14:textId="053E25A2" w:rsidR="00C75D4F" w:rsidRDefault="00D23A8F" w:rsidP="00C75D4F">
      <w:pPr>
        <w:pStyle w:val="Heading1"/>
        <w:jc w:val="both"/>
        <w:rPr>
          <w:rFonts w:asciiTheme="majorBidi" w:hAnsiTheme="majorBidi" w:cstheme="majorBidi"/>
          <w:bCs/>
        </w:rPr>
      </w:pPr>
      <w:r>
        <w:rPr>
          <w:rFonts w:asciiTheme="majorBidi" w:hAnsiTheme="majorBidi" w:cstheme="majorBidi"/>
          <w:bCs/>
        </w:rPr>
        <w:lastRenderedPageBreak/>
        <w:t>Simulation Results</w:t>
      </w:r>
    </w:p>
    <w:p w14:paraId="230AC445" w14:textId="28545BFB" w:rsidR="00761D05" w:rsidRDefault="00761D05" w:rsidP="00C1260D">
      <w:pPr>
        <w:jc w:val="both"/>
        <w:rPr>
          <w:rFonts w:asciiTheme="majorBidi" w:hAnsiTheme="majorBidi" w:cstheme="majorBidi"/>
          <w:bCs/>
          <w:sz w:val="22"/>
          <w:szCs w:val="22"/>
        </w:rPr>
      </w:pPr>
      <w:r>
        <w:rPr>
          <w:rFonts w:asciiTheme="majorBidi" w:hAnsiTheme="majorBidi" w:cstheme="majorBidi"/>
          <w:bCs/>
          <w:sz w:val="22"/>
          <w:szCs w:val="22"/>
        </w:rPr>
        <w:t xml:space="preserve">First, </w:t>
      </w:r>
      <w:r w:rsidR="001E7285">
        <w:rPr>
          <w:rFonts w:asciiTheme="majorBidi" w:hAnsiTheme="majorBidi" w:cstheme="majorBidi"/>
          <w:bCs/>
          <w:sz w:val="22"/>
          <w:szCs w:val="22"/>
        </w:rPr>
        <w:t>we focus on two SFN multi-TRP schemes in which closed-loop precoding is used for antennas within a TRP and open-loop precoding is used for cross-TRP (w/ or w/o cycling across TRPs). For the case of w/o cycling across TRPs, the signals from the two TRPs are combined over the air, and a combined signal is received at the UE. For the case of w/ cycling across TRPs, a different precoding (on top of the closed-loop precoding per TRP) is applied in different PRGs</w:t>
      </w:r>
      <w:r w:rsidR="00AB4DF5">
        <w:rPr>
          <w:rFonts w:asciiTheme="majorBidi" w:hAnsiTheme="majorBidi" w:cstheme="majorBidi"/>
          <w:bCs/>
          <w:sz w:val="22"/>
          <w:szCs w:val="22"/>
        </w:rPr>
        <w:t xml:space="preserve"> as illustrated in Figure 1, where P1 and P2 are the closed-loop precoding </w:t>
      </w:r>
      <w:r w:rsidR="001A5AB7">
        <w:rPr>
          <w:rFonts w:asciiTheme="majorBidi" w:hAnsiTheme="majorBidi" w:cstheme="majorBidi"/>
          <w:bCs/>
          <w:sz w:val="22"/>
          <w:szCs w:val="22"/>
        </w:rPr>
        <w:t>corresponding to the channel of</w:t>
      </w:r>
      <w:r w:rsidR="00AB4DF5">
        <w:rPr>
          <w:rFonts w:asciiTheme="majorBidi" w:hAnsiTheme="majorBidi" w:cstheme="majorBidi"/>
          <w:bCs/>
          <w:sz w:val="22"/>
          <w:szCs w:val="22"/>
        </w:rPr>
        <w:t xml:space="preserve"> TRP1 and TRP2, respectively, and the cycling across TRPs in four PRGs are </w:t>
      </w:r>
      <m:oMath>
        <m:d>
          <m:dPr>
            <m:begChr m:val="["/>
            <m:endChr m:val="]"/>
            <m:ctrlPr>
              <w:rPr>
                <w:rFonts w:ascii="Cambria Math" w:hAnsi="Cambria Math" w:cstheme="majorBidi"/>
                <w:bCs/>
                <w:i/>
                <w:sz w:val="22"/>
                <w:szCs w:val="22"/>
              </w:rPr>
            </m:ctrlPr>
          </m:dPr>
          <m:e>
            <m:eqArr>
              <m:eqArrPr>
                <m:ctrlPr>
                  <w:rPr>
                    <w:rFonts w:ascii="Cambria Math" w:hAnsi="Cambria Math" w:cstheme="majorBidi"/>
                    <w:bCs/>
                    <w:i/>
                    <w:sz w:val="22"/>
                    <w:szCs w:val="22"/>
                  </w:rPr>
                </m:ctrlPr>
              </m:eqArrPr>
              <m:e>
                <m:r>
                  <w:rPr>
                    <w:rFonts w:ascii="Cambria Math" w:hAnsi="Cambria Math" w:cstheme="majorBidi"/>
                    <w:sz w:val="22"/>
                    <w:szCs w:val="22"/>
                  </w:rPr>
                  <m:t>1</m:t>
                </m:r>
              </m:e>
              <m:e>
                <m:r>
                  <w:rPr>
                    <w:rFonts w:ascii="Cambria Math" w:hAnsi="Cambria Math" w:cstheme="majorBidi"/>
                    <w:sz w:val="22"/>
                    <w:szCs w:val="22"/>
                  </w:rPr>
                  <m:t>1</m:t>
                </m:r>
              </m:e>
            </m:eqArr>
          </m:e>
        </m:d>
      </m:oMath>
      <w:r w:rsidR="00AB4DF5">
        <w:rPr>
          <w:rFonts w:asciiTheme="majorBidi" w:hAnsiTheme="majorBidi" w:cstheme="majorBidi"/>
          <w:bCs/>
          <w:sz w:val="22"/>
          <w:szCs w:val="22"/>
        </w:rPr>
        <w:t xml:space="preserve">, </w:t>
      </w:r>
      <m:oMath>
        <m:d>
          <m:dPr>
            <m:begChr m:val="["/>
            <m:endChr m:val="]"/>
            <m:ctrlPr>
              <w:rPr>
                <w:rFonts w:ascii="Cambria Math" w:hAnsi="Cambria Math" w:cstheme="majorBidi"/>
                <w:bCs/>
                <w:i/>
                <w:sz w:val="22"/>
                <w:szCs w:val="22"/>
              </w:rPr>
            </m:ctrlPr>
          </m:dPr>
          <m:e>
            <m:eqArr>
              <m:eqArrPr>
                <m:ctrlPr>
                  <w:rPr>
                    <w:rFonts w:ascii="Cambria Math" w:hAnsi="Cambria Math" w:cstheme="majorBidi"/>
                    <w:bCs/>
                    <w:i/>
                    <w:sz w:val="22"/>
                    <w:szCs w:val="22"/>
                  </w:rPr>
                </m:ctrlPr>
              </m:eqArrPr>
              <m:e>
                <m:r>
                  <w:rPr>
                    <w:rFonts w:ascii="Cambria Math" w:hAnsi="Cambria Math" w:cstheme="majorBidi"/>
                    <w:sz w:val="22"/>
                    <w:szCs w:val="22"/>
                  </w:rPr>
                  <m:t>1</m:t>
                </m:r>
              </m:e>
              <m:e>
                <m:r>
                  <w:rPr>
                    <w:rFonts w:ascii="Cambria Math" w:hAnsi="Cambria Math" w:cstheme="majorBidi"/>
                    <w:sz w:val="22"/>
                    <w:szCs w:val="22"/>
                  </w:rPr>
                  <m:t>j</m:t>
                </m:r>
              </m:e>
            </m:eqArr>
          </m:e>
        </m:d>
      </m:oMath>
      <w:r w:rsidR="00AB4DF5">
        <w:rPr>
          <w:rFonts w:asciiTheme="majorBidi" w:hAnsiTheme="majorBidi" w:cstheme="majorBidi"/>
          <w:bCs/>
          <w:sz w:val="22"/>
          <w:szCs w:val="22"/>
        </w:rPr>
        <w:t xml:space="preserve">, </w:t>
      </w:r>
      <m:oMath>
        <m:d>
          <m:dPr>
            <m:begChr m:val="["/>
            <m:endChr m:val="]"/>
            <m:ctrlPr>
              <w:rPr>
                <w:rFonts w:ascii="Cambria Math" w:hAnsi="Cambria Math" w:cstheme="majorBidi"/>
                <w:bCs/>
                <w:i/>
                <w:sz w:val="22"/>
                <w:szCs w:val="22"/>
              </w:rPr>
            </m:ctrlPr>
          </m:dPr>
          <m:e>
            <m:eqArr>
              <m:eqArrPr>
                <m:ctrlPr>
                  <w:rPr>
                    <w:rFonts w:ascii="Cambria Math" w:hAnsi="Cambria Math" w:cstheme="majorBidi"/>
                    <w:bCs/>
                    <w:i/>
                    <w:sz w:val="22"/>
                    <w:szCs w:val="22"/>
                  </w:rPr>
                </m:ctrlPr>
              </m:eqArrPr>
              <m:e>
                <m:r>
                  <w:rPr>
                    <w:rFonts w:ascii="Cambria Math" w:hAnsi="Cambria Math" w:cstheme="majorBidi"/>
                    <w:sz w:val="22"/>
                    <w:szCs w:val="22"/>
                  </w:rPr>
                  <m:t>1</m:t>
                </m:r>
              </m:e>
              <m:e>
                <m:r>
                  <w:rPr>
                    <w:rFonts w:ascii="Cambria Math" w:hAnsi="Cambria Math" w:cstheme="majorBidi"/>
                    <w:sz w:val="22"/>
                    <w:szCs w:val="22"/>
                  </w:rPr>
                  <m:t>-1</m:t>
                </m:r>
              </m:e>
            </m:eqArr>
          </m:e>
        </m:d>
      </m:oMath>
      <w:r w:rsidR="00AB4DF5">
        <w:rPr>
          <w:rFonts w:asciiTheme="majorBidi" w:hAnsiTheme="majorBidi" w:cstheme="majorBidi"/>
          <w:bCs/>
          <w:sz w:val="22"/>
          <w:szCs w:val="22"/>
        </w:rPr>
        <w:t xml:space="preserve">, </w:t>
      </w:r>
      <m:oMath>
        <m:d>
          <m:dPr>
            <m:begChr m:val="["/>
            <m:endChr m:val="]"/>
            <m:ctrlPr>
              <w:rPr>
                <w:rFonts w:ascii="Cambria Math" w:hAnsi="Cambria Math" w:cstheme="majorBidi"/>
                <w:bCs/>
                <w:i/>
                <w:sz w:val="22"/>
                <w:szCs w:val="22"/>
              </w:rPr>
            </m:ctrlPr>
          </m:dPr>
          <m:e>
            <m:eqArr>
              <m:eqArrPr>
                <m:ctrlPr>
                  <w:rPr>
                    <w:rFonts w:ascii="Cambria Math" w:hAnsi="Cambria Math" w:cstheme="majorBidi"/>
                    <w:bCs/>
                    <w:i/>
                    <w:sz w:val="22"/>
                    <w:szCs w:val="22"/>
                  </w:rPr>
                </m:ctrlPr>
              </m:eqArrPr>
              <m:e>
                <m:r>
                  <w:rPr>
                    <w:rFonts w:ascii="Cambria Math" w:hAnsi="Cambria Math" w:cstheme="majorBidi"/>
                    <w:sz w:val="22"/>
                    <w:szCs w:val="22"/>
                  </w:rPr>
                  <m:t>1</m:t>
                </m:r>
              </m:e>
              <m:e>
                <m:r>
                  <w:rPr>
                    <w:rFonts w:ascii="Cambria Math" w:hAnsi="Cambria Math" w:cstheme="majorBidi"/>
                    <w:sz w:val="22"/>
                    <w:szCs w:val="22"/>
                  </w:rPr>
                  <m:t>-j</m:t>
                </m:r>
              </m:e>
            </m:eqArr>
          </m:e>
        </m:d>
      </m:oMath>
      <w:r w:rsidR="00AB4DF5">
        <w:rPr>
          <w:rFonts w:asciiTheme="majorBidi" w:hAnsiTheme="majorBidi" w:cstheme="majorBidi"/>
          <w:bCs/>
          <w:sz w:val="22"/>
          <w:szCs w:val="22"/>
        </w:rPr>
        <w:t>.</w:t>
      </w:r>
      <w:r w:rsidR="001E7285">
        <w:rPr>
          <w:rFonts w:asciiTheme="majorBidi" w:hAnsiTheme="majorBidi" w:cstheme="majorBidi"/>
          <w:bCs/>
          <w:sz w:val="22"/>
          <w:szCs w:val="22"/>
        </w:rPr>
        <w:t xml:space="preserve">   </w:t>
      </w:r>
    </w:p>
    <w:p w14:paraId="44DB2755" w14:textId="07E04F38" w:rsidR="00AB4DF5" w:rsidRDefault="00AB4DF5" w:rsidP="00AB4DF5">
      <w:pPr>
        <w:jc w:val="center"/>
        <w:rPr>
          <w:bCs/>
          <w:iCs/>
          <w:sz w:val="22"/>
          <w:szCs w:val="18"/>
          <w:lang w:val="en-GB" w:eastAsia="ko-KR"/>
        </w:rPr>
      </w:pPr>
      <w:r>
        <w:rPr>
          <w:bCs/>
          <w:iCs/>
          <w:noProof/>
          <w:sz w:val="22"/>
          <w:szCs w:val="18"/>
          <w:lang w:val="en-GB" w:eastAsia="ko-KR"/>
        </w:rPr>
        <w:drawing>
          <wp:inline distT="0" distB="0" distL="0" distR="0" wp14:anchorId="05526502" wp14:editId="20FF4741">
            <wp:extent cx="2354580" cy="20510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7629" cy="2062388"/>
                    </a:xfrm>
                    <a:prstGeom prst="rect">
                      <a:avLst/>
                    </a:prstGeom>
                    <a:noFill/>
                  </pic:spPr>
                </pic:pic>
              </a:graphicData>
            </a:graphic>
          </wp:inline>
        </w:drawing>
      </w:r>
    </w:p>
    <w:p w14:paraId="2680B85B" w14:textId="00DE2FA8" w:rsidR="00AB4DF5" w:rsidRDefault="00AB4DF5" w:rsidP="00AB4DF5">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 xml:space="preserve">Figure 1. SFN scheme with cycling across the TRPs. </w:t>
      </w:r>
    </w:p>
    <w:p w14:paraId="33A5D399" w14:textId="77777777" w:rsidR="001A5AB7" w:rsidRDefault="00AB4DF5" w:rsidP="00C1260D">
      <w:pPr>
        <w:jc w:val="both"/>
        <w:rPr>
          <w:sz w:val="22"/>
          <w:szCs w:val="22"/>
          <w:lang w:val="en-GB"/>
        </w:rPr>
      </w:pPr>
      <w:r>
        <w:rPr>
          <w:rFonts w:asciiTheme="majorBidi" w:hAnsiTheme="majorBidi" w:cstheme="majorBidi"/>
          <w:bCs/>
          <w:sz w:val="22"/>
          <w:szCs w:val="22"/>
        </w:rPr>
        <w:t xml:space="preserve">In the simulations, for the closed-loop precoding, </w:t>
      </w:r>
      <w:r>
        <w:rPr>
          <w:sz w:val="22"/>
          <w:szCs w:val="22"/>
          <w:lang w:val="en-GB"/>
        </w:rPr>
        <w:t>t</w:t>
      </w:r>
      <w:r w:rsidRPr="00811DFC">
        <w:rPr>
          <w:sz w:val="22"/>
          <w:szCs w:val="22"/>
          <w:lang w:val="en-GB"/>
        </w:rPr>
        <w:t xml:space="preserve">he </w:t>
      </w:r>
      <w:r>
        <w:rPr>
          <w:sz w:val="22"/>
          <w:szCs w:val="22"/>
          <w:lang w:val="en-GB"/>
        </w:rPr>
        <w:t>network</w:t>
      </w:r>
      <w:r w:rsidRPr="00811DFC">
        <w:rPr>
          <w:sz w:val="22"/>
          <w:szCs w:val="22"/>
          <w:lang w:val="en-GB"/>
        </w:rPr>
        <w:t xml:space="preserve"> uses the SRS symbols to derive through reciprocity a channel estimate of the downlink channel and use SVD-based precoding vectors across RB bundles of </w:t>
      </w:r>
      <w:r>
        <w:rPr>
          <w:sz w:val="22"/>
          <w:szCs w:val="22"/>
          <w:lang w:val="en-GB"/>
        </w:rPr>
        <w:t xml:space="preserve">2 PRBs (PRG size=2 </w:t>
      </w:r>
      <w:r w:rsidR="001A5AB7">
        <w:rPr>
          <w:sz w:val="22"/>
          <w:szCs w:val="22"/>
          <w:lang w:val="en-GB"/>
        </w:rPr>
        <w:t>RBs). Realistic channel estimation is performed at the network using SRS symbols.</w:t>
      </w:r>
    </w:p>
    <w:p w14:paraId="2D072F55" w14:textId="23D9E922" w:rsidR="001A5AB7" w:rsidRDefault="001A5AB7" w:rsidP="00C1260D">
      <w:pPr>
        <w:jc w:val="both"/>
        <w:rPr>
          <w:sz w:val="22"/>
          <w:szCs w:val="22"/>
          <w:lang w:val="en-GB"/>
        </w:rPr>
      </w:pPr>
      <w:r>
        <w:rPr>
          <w:sz w:val="22"/>
          <w:szCs w:val="22"/>
          <w:lang w:val="en-GB"/>
        </w:rPr>
        <w:t xml:space="preserve">As an upper bound, we also consider a multi-TRP coherent joint transmission (CJT) scheme in which a joint SVD is used across all the antennas belonging to both TRPs (8 total Tx antennas; 4 Tx antennas per TRP). It is important to note that this scheme is only provided for comparison, and in practice, it may not be achievable since it requires not only exact time / frequency synchronization, but also </w:t>
      </w:r>
      <w:r w:rsidR="00E91429">
        <w:rPr>
          <w:sz w:val="22"/>
          <w:szCs w:val="22"/>
          <w:lang w:val="en-GB"/>
        </w:rPr>
        <w:t xml:space="preserve">very precise </w:t>
      </w:r>
      <w:r>
        <w:rPr>
          <w:sz w:val="22"/>
          <w:szCs w:val="22"/>
          <w:lang w:val="en-GB"/>
        </w:rPr>
        <w:t>phase coherence between the two TRPs.</w:t>
      </w:r>
    </w:p>
    <w:p w14:paraId="34B75E0E" w14:textId="11194523" w:rsidR="009D7EF6" w:rsidRDefault="009D7EF6" w:rsidP="00C1260D">
      <w:pPr>
        <w:jc w:val="both"/>
        <w:rPr>
          <w:sz w:val="22"/>
          <w:szCs w:val="22"/>
          <w:lang w:val="en-GB"/>
        </w:rPr>
      </w:pPr>
      <w:r w:rsidRPr="009D7EF6">
        <w:rPr>
          <w:sz w:val="22"/>
          <w:szCs w:val="22"/>
          <w:lang w:val="en-GB"/>
        </w:rPr>
        <w:t>We assume 4 transmit antennas at each TRP, and 4 received antenna at the UE. Realistic DMRS and SRS channel estimation are performed.</w:t>
      </w:r>
      <w:r>
        <w:rPr>
          <w:sz w:val="22"/>
          <w:szCs w:val="22"/>
          <w:lang w:val="en-GB"/>
        </w:rPr>
        <w:t xml:space="preserve"> For fair comparison between different schemes, </w:t>
      </w:r>
      <w:r>
        <w:rPr>
          <w:bCs/>
          <w:iCs/>
          <w:sz w:val="22"/>
          <w:szCs w:val="18"/>
          <w:lang w:val="en-GB" w:eastAsia="ko-KR"/>
        </w:rPr>
        <w:t xml:space="preserve">TB size and resource size is the same for all the </w:t>
      </w:r>
      <w:r w:rsidR="008B1D1A">
        <w:rPr>
          <w:bCs/>
          <w:iCs/>
          <w:sz w:val="22"/>
          <w:szCs w:val="18"/>
          <w:lang w:val="en-GB" w:eastAsia="ko-KR"/>
        </w:rPr>
        <w:t>schemes</w:t>
      </w:r>
      <w:r>
        <w:rPr>
          <w:bCs/>
          <w:iCs/>
          <w:sz w:val="22"/>
          <w:szCs w:val="18"/>
          <w:lang w:val="en-GB" w:eastAsia="ko-KR"/>
        </w:rPr>
        <w:t>.</w:t>
      </w:r>
      <w:r>
        <w:rPr>
          <w:sz w:val="22"/>
          <w:szCs w:val="22"/>
          <w:lang w:val="en-GB"/>
        </w:rPr>
        <w:t xml:space="preserve"> </w:t>
      </w:r>
      <w:r w:rsidR="008B1D1A">
        <w:rPr>
          <w:sz w:val="22"/>
          <w:szCs w:val="22"/>
          <w:lang w:val="en-GB"/>
        </w:rPr>
        <w:t xml:space="preserve">4 OFDM symbols are used for PDSCH. </w:t>
      </w:r>
      <w:r>
        <w:rPr>
          <w:sz w:val="22"/>
          <w:szCs w:val="22"/>
          <w:lang w:val="en-GB"/>
        </w:rPr>
        <w:t>For the simulation results in Figure 2,</w:t>
      </w:r>
      <w:r w:rsidR="008B1D1A">
        <w:rPr>
          <w:sz w:val="22"/>
          <w:szCs w:val="22"/>
          <w:lang w:val="en-GB"/>
        </w:rPr>
        <w:t xml:space="preserve"> 8 RBs and 2 layers per TRP are used. </w:t>
      </w:r>
      <w:r w:rsidR="00EA47E3">
        <w:rPr>
          <w:sz w:val="22"/>
          <w:szCs w:val="22"/>
          <w:lang w:val="en-GB"/>
        </w:rPr>
        <w:t xml:space="preserve">PL delta of 0dB and 3dB are considered. Detailed </w:t>
      </w:r>
      <w:r w:rsidR="00EA47E3">
        <w:rPr>
          <w:sz w:val="22"/>
          <w:szCs w:val="22"/>
        </w:rPr>
        <w:t>s</w:t>
      </w:r>
      <w:r w:rsidR="00EA47E3" w:rsidRPr="006B59BE">
        <w:rPr>
          <w:sz w:val="22"/>
          <w:szCs w:val="22"/>
        </w:rPr>
        <w:t xml:space="preserve">imulation assumptions are summarized in Table </w:t>
      </w:r>
      <w:r w:rsidR="00EA47E3">
        <w:rPr>
          <w:sz w:val="22"/>
          <w:szCs w:val="22"/>
        </w:rPr>
        <w:t>1.</w:t>
      </w:r>
      <w:r>
        <w:rPr>
          <w:sz w:val="22"/>
          <w:szCs w:val="22"/>
          <w:lang w:val="en-GB"/>
        </w:rPr>
        <w:t xml:space="preserve"> </w:t>
      </w:r>
    </w:p>
    <w:p w14:paraId="42485FC5" w14:textId="655AA34A" w:rsidR="00A37162" w:rsidRDefault="009D7EF6" w:rsidP="008149DC">
      <w:pPr>
        <w:jc w:val="both"/>
        <w:rPr>
          <w:sz w:val="22"/>
          <w:szCs w:val="22"/>
          <w:lang w:val="en-GB"/>
        </w:rPr>
      </w:pPr>
      <w:r>
        <w:rPr>
          <w:sz w:val="22"/>
          <w:szCs w:val="22"/>
          <w:lang w:val="en-GB"/>
        </w:rPr>
        <w:t>As illustrate in the simulation results in Figure 2, the closets scheme to the CJT scheme (upper bound) is the FDM scheme followed by the SDM scheme</w:t>
      </w:r>
      <w:r w:rsidR="00C95E4F">
        <w:rPr>
          <w:sz w:val="22"/>
          <w:szCs w:val="22"/>
          <w:lang w:val="en-GB"/>
        </w:rPr>
        <w:t xml:space="preserve"> (the details of the SDM / FDM schemes are explained in [2]). </w:t>
      </w:r>
      <w:r w:rsidR="00B6684A">
        <w:rPr>
          <w:sz w:val="22"/>
          <w:szCs w:val="22"/>
          <w:lang w:val="en-GB"/>
        </w:rPr>
        <w:t xml:space="preserve">SFN schemes are not performing </w:t>
      </w:r>
      <w:r w:rsidR="0090310E">
        <w:rPr>
          <w:sz w:val="22"/>
          <w:szCs w:val="22"/>
          <w:lang w:val="en-GB"/>
        </w:rPr>
        <w:t xml:space="preserve">as </w:t>
      </w:r>
      <w:r w:rsidR="00B6684A">
        <w:rPr>
          <w:sz w:val="22"/>
          <w:szCs w:val="22"/>
          <w:lang w:val="en-GB"/>
        </w:rPr>
        <w:t xml:space="preserve">well </w:t>
      </w:r>
      <w:r w:rsidR="0090310E">
        <w:rPr>
          <w:sz w:val="22"/>
          <w:szCs w:val="22"/>
          <w:lang w:val="en-GB"/>
        </w:rPr>
        <w:t>as the non-spec</w:t>
      </w:r>
      <w:r w:rsidR="00765EDB">
        <w:rPr>
          <w:sz w:val="22"/>
          <w:szCs w:val="22"/>
          <w:lang w:val="en-GB"/>
        </w:rPr>
        <w:t>-</w:t>
      </w:r>
      <w:r w:rsidR="0090310E">
        <w:rPr>
          <w:sz w:val="22"/>
          <w:szCs w:val="22"/>
          <w:lang w:val="en-GB"/>
        </w:rPr>
        <w:t xml:space="preserve">transparent schemes (FDM / SDM) </w:t>
      </w:r>
      <w:r w:rsidR="00B6684A">
        <w:rPr>
          <w:sz w:val="22"/>
          <w:szCs w:val="22"/>
          <w:lang w:val="en-GB"/>
        </w:rPr>
        <w:t xml:space="preserve">especially at the tail. This is </w:t>
      </w:r>
      <w:r w:rsidR="0090310E">
        <w:rPr>
          <w:sz w:val="22"/>
          <w:szCs w:val="22"/>
          <w:lang w:val="en-GB"/>
        </w:rPr>
        <w:t xml:space="preserve">due to over the air combining of two separate closed-loop </w:t>
      </w:r>
      <w:proofErr w:type="spellStart"/>
      <w:r w:rsidR="0090310E">
        <w:rPr>
          <w:sz w:val="22"/>
          <w:szCs w:val="22"/>
          <w:lang w:val="en-GB"/>
        </w:rPr>
        <w:t>precoded</w:t>
      </w:r>
      <w:proofErr w:type="spellEnd"/>
      <w:r w:rsidR="0090310E">
        <w:rPr>
          <w:sz w:val="22"/>
          <w:szCs w:val="22"/>
          <w:lang w:val="en-GB"/>
        </w:rPr>
        <w:t xml:space="preserve"> signals</w:t>
      </w:r>
      <w:r w:rsidR="0089007F">
        <w:rPr>
          <w:sz w:val="22"/>
          <w:szCs w:val="22"/>
          <w:lang w:val="en-GB"/>
        </w:rPr>
        <w:t xml:space="preserve"> as they can be combined destructively at the receiver. When cycling across TRPs is used, the performance becomes slightly better due to the diversity through different effective channels in different PRGs.</w:t>
      </w:r>
    </w:p>
    <w:p w14:paraId="156F5885" w14:textId="3FCBC969" w:rsidR="00782E46" w:rsidRDefault="008149DC" w:rsidP="00782E46">
      <w:pPr>
        <w:rPr>
          <w:bCs/>
          <w:iCs/>
          <w:sz w:val="22"/>
          <w:szCs w:val="18"/>
          <w:lang w:val="en-GB" w:eastAsia="ko-KR"/>
        </w:rPr>
      </w:pPr>
      <w:r>
        <w:rPr>
          <w:bCs/>
          <w:iCs/>
          <w:noProof/>
          <w:sz w:val="22"/>
          <w:szCs w:val="18"/>
          <w:lang w:val="en-GB" w:eastAsia="ko-KR"/>
        </w:rPr>
        <w:lastRenderedPageBreak/>
        <w:drawing>
          <wp:inline distT="0" distB="0" distL="0" distR="0" wp14:anchorId="4B88EEFA" wp14:editId="109C1637">
            <wp:extent cx="6397516" cy="2779149"/>
            <wp:effectExtent l="0" t="0" r="381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23092" cy="2790260"/>
                    </a:xfrm>
                    <a:prstGeom prst="rect">
                      <a:avLst/>
                    </a:prstGeom>
                    <a:noFill/>
                  </pic:spPr>
                </pic:pic>
              </a:graphicData>
            </a:graphic>
          </wp:inline>
        </w:drawing>
      </w:r>
    </w:p>
    <w:p w14:paraId="061AACB1" w14:textId="06293F56" w:rsidR="00297FF3" w:rsidRPr="008149DC" w:rsidRDefault="00782E46" w:rsidP="008149DC">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 xml:space="preserve">Figure </w:t>
      </w:r>
      <w:r w:rsidR="0016674F">
        <w:rPr>
          <w:rFonts w:asciiTheme="majorBidi" w:hAnsiTheme="majorBidi" w:cstheme="majorBidi"/>
          <w:b/>
          <w:sz w:val="22"/>
          <w:szCs w:val="22"/>
          <w:lang w:val="en-GB" w:eastAsia="ko-KR"/>
        </w:rPr>
        <w:t>2</w:t>
      </w:r>
      <w:r>
        <w:rPr>
          <w:rFonts w:asciiTheme="majorBidi" w:hAnsiTheme="majorBidi" w:cstheme="majorBidi"/>
          <w:b/>
          <w:sz w:val="22"/>
          <w:szCs w:val="22"/>
          <w:lang w:val="en-GB" w:eastAsia="ko-KR"/>
        </w:rPr>
        <w:t xml:space="preserve">. </w:t>
      </w:r>
      <w:r w:rsidR="00EA47E3">
        <w:rPr>
          <w:rFonts w:asciiTheme="majorBidi" w:hAnsiTheme="majorBidi" w:cstheme="majorBidi"/>
          <w:b/>
          <w:sz w:val="22"/>
          <w:szCs w:val="22"/>
          <w:lang w:val="en-GB" w:eastAsia="ko-KR"/>
        </w:rPr>
        <w:t xml:space="preserve">Performance comparison </w:t>
      </w:r>
      <w:r w:rsidR="00752E05">
        <w:rPr>
          <w:rFonts w:asciiTheme="majorBidi" w:hAnsiTheme="majorBidi" w:cstheme="majorBidi"/>
          <w:b/>
          <w:sz w:val="22"/>
          <w:szCs w:val="22"/>
          <w:lang w:val="en-GB" w:eastAsia="ko-KR"/>
        </w:rPr>
        <w:t>of different schemes</w:t>
      </w:r>
      <w:r>
        <w:rPr>
          <w:rFonts w:asciiTheme="majorBidi" w:hAnsiTheme="majorBidi" w:cstheme="majorBidi"/>
          <w:b/>
          <w:sz w:val="22"/>
          <w:szCs w:val="22"/>
          <w:lang w:val="en-GB" w:eastAsia="ko-KR"/>
        </w:rPr>
        <w:t>; PL Delta between TRP</w:t>
      </w:r>
      <w:r w:rsidR="00E8255E">
        <w:rPr>
          <w:rFonts w:asciiTheme="majorBidi" w:hAnsiTheme="majorBidi" w:cstheme="majorBidi"/>
          <w:b/>
          <w:sz w:val="22"/>
          <w:szCs w:val="22"/>
          <w:lang w:val="en-GB" w:eastAsia="ko-KR"/>
        </w:rPr>
        <w:t>s</w:t>
      </w:r>
      <w:r>
        <w:rPr>
          <w:rFonts w:asciiTheme="majorBidi" w:hAnsiTheme="majorBidi" w:cstheme="majorBidi"/>
          <w:b/>
          <w:sz w:val="22"/>
          <w:szCs w:val="22"/>
          <w:lang w:val="en-GB" w:eastAsia="ko-KR"/>
        </w:rPr>
        <w:t>=</w:t>
      </w:r>
      <w:r w:rsidR="00752E05">
        <w:rPr>
          <w:rFonts w:asciiTheme="majorBidi" w:hAnsiTheme="majorBidi" w:cstheme="majorBidi"/>
          <w:b/>
          <w:sz w:val="22"/>
          <w:szCs w:val="22"/>
          <w:lang w:val="en-GB" w:eastAsia="ko-KR"/>
        </w:rPr>
        <w:t>0</w:t>
      </w:r>
      <w:r>
        <w:rPr>
          <w:rFonts w:asciiTheme="majorBidi" w:hAnsiTheme="majorBidi" w:cstheme="majorBidi"/>
          <w:b/>
          <w:sz w:val="22"/>
          <w:szCs w:val="22"/>
          <w:lang w:val="en-GB" w:eastAsia="ko-KR"/>
        </w:rPr>
        <w:t>,</w:t>
      </w:r>
      <w:r w:rsidR="00752E05">
        <w:rPr>
          <w:rFonts w:asciiTheme="majorBidi" w:hAnsiTheme="majorBidi" w:cstheme="majorBidi"/>
          <w:b/>
          <w:sz w:val="22"/>
          <w:szCs w:val="22"/>
          <w:lang w:val="en-GB" w:eastAsia="ko-KR"/>
        </w:rPr>
        <w:t>3</w:t>
      </w:r>
      <w:r>
        <w:rPr>
          <w:rFonts w:asciiTheme="majorBidi" w:hAnsiTheme="majorBidi" w:cstheme="majorBidi"/>
          <w:b/>
          <w:sz w:val="22"/>
          <w:szCs w:val="22"/>
          <w:lang w:val="en-GB" w:eastAsia="ko-KR"/>
        </w:rPr>
        <w:t xml:space="preserve"> </w:t>
      </w:r>
      <w:proofErr w:type="spellStart"/>
      <w:r>
        <w:rPr>
          <w:rFonts w:asciiTheme="majorBidi" w:hAnsiTheme="majorBidi" w:cstheme="majorBidi"/>
          <w:b/>
          <w:sz w:val="22"/>
          <w:szCs w:val="22"/>
          <w:lang w:val="en-GB" w:eastAsia="ko-KR"/>
        </w:rPr>
        <w:t>dB.</w:t>
      </w:r>
      <w:proofErr w:type="spellEnd"/>
      <w:r>
        <w:rPr>
          <w:rFonts w:asciiTheme="majorBidi" w:hAnsiTheme="majorBidi" w:cstheme="majorBidi"/>
          <w:b/>
          <w:sz w:val="22"/>
          <w:szCs w:val="22"/>
          <w:lang w:val="en-GB" w:eastAsia="ko-KR"/>
        </w:rPr>
        <w:t xml:space="preserve"> </w:t>
      </w:r>
    </w:p>
    <w:p w14:paraId="148CF9FB" w14:textId="26EAFE63" w:rsidR="00255E0F" w:rsidRPr="00255E0F" w:rsidRDefault="00255E0F" w:rsidP="00255E0F">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1</w:t>
      </w:r>
      <w:r w:rsidRPr="005B3CC1">
        <w:rPr>
          <w:b/>
          <w:iCs/>
          <w:sz w:val="22"/>
          <w:szCs w:val="18"/>
          <w:lang w:val="en-GB" w:eastAsia="ko-KR"/>
        </w:rPr>
        <w:t xml:space="preserve">: </w:t>
      </w:r>
      <w:r>
        <w:rPr>
          <w:b/>
          <w:iCs/>
          <w:sz w:val="22"/>
          <w:szCs w:val="18"/>
          <w:lang w:val="en-GB" w:eastAsia="ko-KR"/>
        </w:rPr>
        <w:t xml:space="preserve">Over the air combining (SFN) of two signals that are separately </w:t>
      </w:r>
      <w:proofErr w:type="spellStart"/>
      <w:r>
        <w:rPr>
          <w:b/>
          <w:iCs/>
          <w:sz w:val="22"/>
          <w:szCs w:val="18"/>
          <w:lang w:val="en-GB" w:eastAsia="ko-KR"/>
        </w:rPr>
        <w:t>precoded</w:t>
      </w:r>
      <w:proofErr w:type="spellEnd"/>
      <w:r>
        <w:rPr>
          <w:b/>
          <w:iCs/>
          <w:sz w:val="22"/>
          <w:szCs w:val="18"/>
          <w:lang w:val="en-GB" w:eastAsia="ko-KR"/>
        </w:rPr>
        <w:t xml:space="preserve"> based on channel information (i.e. closed</w:t>
      </w:r>
      <w:r w:rsidR="00921553">
        <w:rPr>
          <w:b/>
          <w:iCs/>
          <w:sz w:val="22"/>
          <w:szCs w:val="18"/>
          <w:lang w:val="en-GB" w:eastAsia="ko-KR"/>
        </w:rPr>
        <w:t>-</w:t>
      </w:r>
      <w:r>
        <w:rPr>
          <w:b/>
          <w:iCs/>
          <w:sz w:val="22"/>
          <w:szCs w:val="18"/>
          <w:lang w:val="en-GB" w:eastAsia="ko-KR"/>
        </w:rPr>
        <w:t xml:space="preserve">loop precoding) can lead to performance degradation specially at the tail. </w:t>
      </w:r>
    </w:p>
    <w:p w14:paraId="4401D05B" w14:textId="77777777" w:rsidR="00371336" w:rsidRDefault="008D10DC" w:rsidP="00297FF3">
      <w:pPr>
        <w:jc w:val="both"/>
        <w:rPr>
          <w:rFonts w:asciiTheme="majorBidi" w:hAnsiTheme="majorBidi" w:cstheme="majorBidi"/>
          <w:bCs/>
          <w:sz w:val="22"/>
          <w:szCs w:val="22"/>
          <w:lang w:val="en-GB" w:eastAsia="ko-KR"/>
        </w:rPr>
      </w:pPr>
      <w:r>
        <w:rPr>
          <w:rFonts w:asciiTheme="majorBidi" w:hAnsiTheme="majorBidi" w:cstheme="majorBidi"/>
          <w:bCs/>
          <w:sz w:val="22"/>
          <w:szCs w:val="22"/>
          <w:lang w:val="en-GB" w:eastAsia="ko-KR"/>
        </w:rPr>
        <w:t>Next, we also consider a third SFN scheme in which closed-loop precoding is not used</w:t>
      </w:r>
      <w:r w:rsidR="0016674F">
        <w:rPr>
          <w:rFonts w:asciiTheme="majorBidi" w:hAnsiTheme="majorBidi" w:cstheme="majorBidi"/>
          <w:bCs/>
          <w:sz w:val="22"/>
          <w:szCs w:val="22"/>
          <w:lang w:val="en-GB" w:eastAsia="ko-KR"/>
        </w:rPr>
        <w:t xml:space="preserve"> at all</w:t>
      </w:r>
      <w:r>
        <w:rPr>
          <w:rFonts w:asciiTheme="majorBidi" w:hAnsiTheme="majorBidi" w:cstheme="majorBidi"/>
          <w:bCs/>
          <w:sz w:val="22"/>
          <w:szCs w:val="22"/>
          <w:lang w:val="en-GB" w:eastAsia="ko-KR"/>
        </w:rPr>
        <w:t xml:space="preserve">. Instead, precoding cycling across all 8 Tx antennas (from both TRPs) are used. </w:t>
      </w:r>
      <w:proofErr w:type="gramStart"/>
      <w:r>
        <w:rPr>
          <w:rFonts w:asciiTheme="majorBidi" w:hAnsiTheme="majorBidi" w:cstheme="majorBidi"/>
          <w:bCs/>
          <w:sz w:val="22"/>
          <w:szCs w:val="22"/>
          <w:lang w:val="en-GB" w:eastAsia="ko-KR"/>
        </w:rPr>
        <w:t>In order to</w:t>
      </w:r>
      <w:proofErr w:type="gramEnd"/>
      <w:r>
        <w:rPr>
          <w:rFonts w:asciiTheme="majorBidi" w:hAnsiTheme="majorBidi" w:cstheme="majorBidi"/>
          <w:bCs/>
          <w:sz w:val="22"/>
          <w:szCs w:val="22"/>
          <w:lang w:val="en-GB" w:eastAsia="ko-KR"/>
        </w:rPr>
        <w:t xml:space="preserve"> complete one cycle, 8 PRGs are required. Hence, </w:t>
      </w:r>
      <w:r w:rsidR="0016674F">
        <w:rPr>
          <w:rFonts w:asciiTheme="majorBidi" w:hAnsiTheme="majorBidi" w:cstheme="majorBidi"/>
          <w:bCs/>
          <w:sz w:val="22"/>
          <w:szCs w:val="22"/>
          <w:lang w:val="en-GB" w:eastAsia="ko-KR"/>
        </w:rPr>
        <w:t xml:space="preserve">for </w:t>
      </w:r>
      <w:r>
        <w:rPr>
          <w:rFonts w:asciiTheme="majorBidi" w:hAnsiTheme="majorBidi" w:cstheme="majorBidi"/>
          <w:bCs/>
          <w:sz w:val="22"/>
          <w:szCs w:val="22"/>
          <w:lang w:val="en-GB" w:eastAsia="ko-KR"/>
        </w:rPr>
        <w:t>simulation results in Figure 3</w:t>
      </w:r>
      <w:r w:rsidR="0016674F">
        <w:rPr>
          <w:rFonts w:asciiTheme="majorBidi" w:hAnsiTheme="majorBidi" w:cstheme="majorBidi"/>
          <w:bCs/>
          <w:sz w:val="22"/>
          <w:szCs w:val="22"/>
          <w:lang w:val="en-GB" w:eastAsia="ko-KR"/>
        </w:rPr>
        <w:t>, 16 RBs are used (PRG size is 2 RBs). This scheme (shown in the figure as “</w:t>
      </w:r>
      <w:proofErr w:type="spellStart"/>
      <w:r w:rsidR="0016674F">
        <w:rPr>
          <w:rFonts w:asciiTheme="majorBidi" w:hAnsiTheme="majorBidi" w:cstheme="majorBidi"/>
          <w:bCs/>
          <w:sz w:val="22"/>
          <w:szCs w:val="22"/>
          <w:lang w:val="en-GB" w:eastAsia="ko-KR"/>
        </w:rPr>
        <w:t>mTRP</w:t>
      </w:r>
      <w:proofErr w:type="spellEnd"/>
      <w:r w:rsidR="0016674F">
        <w:rPr>
          <w:rFonts w:asciiTheme="majorBidi" w:hAnsiTheme="majorBidi" w:cstheme="majorBidi"/>
          <w:bCs/>
          <w:sz w:val="22"/>
          <w:szCs w:val="22"/>
          <w:lang w:val="en-GB" w:eastAsia="ko-KR"/>
        </w:rPr>
        <w:t>-SFN (cycling across antennas)”) does not have the issue discussed above</w:t>
      </w:r>
      <w:r>
        <w:rPr>
          <w:rFonts w:asciiTheme="majorBidi" w:hAnsiTheme="majorBidi" w:cstheme="majorBidi"/>
          <w:bCs/>
          <w:sz w:val="22"/>
          <w:szCs w:val="22"/>
          <w:lang w:val="en-GB" w:eastAsia="ko-KR"/>
        </w:rPr>
        <w:t xml:space="preserve"> </w:t>
      </w:r>
      <w:r w:rsidR="002B33AB">
        <w:rPr>
          <w:rFonts w:asciiTheme="majorBidi" w:hAnsiTheme="majorBidi" w:cstheme="majorBidi"/>
          <w:bCs/>
          <w:sz w:val="22"/>
          <w:szCs w:val="22"/>
          <w:lang w:val="en-GB" w:eastAsia="ko-KR"/>
        </w:rPr>
        <w:t xml:space="preserve">(over the air combining of two separate closed-loop </w:t>
      </w:r>
      <w:proofErr w:type="spellStart"/>
      <w:r w:rsidR="002B33AB">
        <w:rPr>
          <w:rFonts w:asciiTheme="majorBidi" w:hAnsiTheme="majorBidi" w:cstheme="majorBidi"/>
          <w:bCs/>
          <w:sz w:val="22"/>
          <w:szCs w:val="22"/>
          <w:lang w:val="en-GB" w:eastAsia="ko-KR"/>
        </w:rPr>
        <w:t>precod</w:t>
      </w:r>
      <w:r w:rsidR="00C95E4F">
        <w:rPr>
          <w:rFonts w:asciiTheme="majorBidi" w:hAnsiTheme="majorBidi" w:cstheme="majorBidi"/>
          <w:bCs/>
          <w:sz w:val="22"/>
          <w:szCs w:val="22"/>
          <w:lang w:val="en-GB" w:eastAsia="ko-KR"/>
        </w:rPr>
        <w:t>ed</w:t>
      </w:r>
      <w:proofErr w:type="spellEnd"/>
      <w:r w:rsidR="00C95E4F">
        <w:rPr>
          <w:rFonts w:asciiTheme="majorBidi" w:hAnsiTheme="majorBidi" w:cstheme="majorBidi"/>
          <w:bCs/>
          <w:sz w:val="22"/>
          <w:szCs w:val="22"/>
          <w:lang w:val="en-GB" w:eastAsia="ko-KR"/>
        </w:rPr>
        <w:t xml:space="preserve"> signals</w:t>
      </w:r>
      <w:r w:rsidR="002B33AB">
        <w:rPr>
          <w:rFonts w:asciiTheme="majorBidi" w:hAnsiTheme="majorBidi" w:cstheme="majorBidi"/>
          <w:bCs/>
          <w:sz w:val="22"/>
          <w:szCs w:val="22"/>
          <w:lang w:val="en-GB" w:eastAsia="ko-KR"/>
        </w:rPr>
        <w:t>). However, the gains of closed-loop precoding cannot be realized in this scheme. On the other hand</w:t>
      </w:r>
      <w:r w:rsidR="00C95E4F">
        <w:rPr>
          <w:rFonts w:asciiTheme="majorBidi" w:hAnsiTheme="majorBidi" w:cstheme="majorBidi"/>
          <w:bCs/>
          <w:sz w:val="22"/>
          <w:szCs w:val="22"/>
          <w:lang w:val="en-GB" w:eastAsia="ko-KR"/>
        </w:rPr>
        <w:t xml:space="preserve">, the non-spec-transparent schemes can benefit from closed-loop precoding for the antennas within a TRP. </w:t>
      </w:r>
    </w:p>
    <w:p w14:paraId="7338969D" w14:textId="6C83CA4D" w:rsidR="00297FF3" w:rsidRDefault="00C95E4F" w:rsidP="00297FF3">
      <w:pPr>
        <w:jc w:val="both"/>
        <w:rPr>
          <w:sz w:val="22"/>
          <w:szCs w:val="22"/>
          <w:lang w:val="en-GB"/>
        </w:rPr>
      </w:pPr>
      <w:r>
        <w:rPr>
          <w:rFonts w:asciiTheme="majorBidi" w:hAnsiTheme="majorBidi" w:cstheme="majorBidi"/>
          <w:bCs/>
          <w:sz w:val="22"/>
          <w:szCs w:val="22"/>
          <w:lang w:val="en-GB" w:eastAsia="ko-KR"/>
        </w:rPr>
        <w:t xml:space="preserve">As it can be seen from Figure 3, the FDM scheme is </w:t>
      </w:r>
      <w:r>
        <w:rPr>
          <w:sz w:val="22"/>
          <w:szCs w:val="22"/>
          <w:lang w:val="en-GB"/>
        </w:rPr>
        <w:t xml:space="preserve">the closets scheme to the CJT scheme (upper bound). Furthermore, the SFN scheme with cycling across antennas </w:t>
      </w:r>
      <w:r w:rsidR="00255E0F">
        <w:rPr>
          <w:sz w:val="22"/>
          <w:szCs w:val="22"/>
          <w:lang w:val="en-GB"/>
        </w:rPr>
        <w:t xml:space="preserve">has a better slop </w:t>
      </w:r>
      <w:r w:rsidR="00765EDB">
        <w:rPr>
          <w:sz w:val="22"/>
          <w:szCs w:val="22"/>
          <w:lang w:val="en-GB"/>
        </w:rPr>
        <w:t>compared</w:t>
      </w:r>
      <w:r w:rsidR="00255E0F">
        <w:rPr>
          <w:sz w:val="22"/>
          <w:szCs w:val="22"/>
          <w:lang w:val="en-GB"/>
        </w:rPr>
        <w:t xml:space="preserve"> to </w:t>
      </w:r>
      <w:r w:rsidR="00765EDB">
        <w:rPr>
          <w:sz w:val="22"/>
          <w:szCs w:val="22"/>
          <w:lang w:val="en-GB"/>
        </w:rPr>
        <w:t xml:space="preserve">the </w:t>
      </w:r>
      <w:r w:rsidR="00255E0F">
        <w:rPr>
          <w:sz w:val="22"/>
          <w:szCs w:val="22"/>
          <w:lang w:val="en-GB"/>
        </w:rPr>
        <w:t>other SFN schemes. Also, two single-TRP schemes (one with SVD-type of precoding and another with cycling across antennas) are shown for comparison.</w:t>
      </w:r>
      <w:r w:rsidR="00B054C5">
        <w:rPr>
          <w:sz w:val="22"/>
          <w:szCs w:val="22"/>
          <w:lang w:val="en-GB"/>
        </w:rPr>
        <w:t xml:space="preserve"> </w:t>
      </w:r>
      <w:r w:rsidR="003A6ACA">
        <w:rPr>
          <w:sz w:val="22"/>
          <w:szCs w:val="22"/>
          <w:lang w:val="en-GB"/>
        </w:rPr>
        <w:t xml:space="preserve">Simulation assumptions for Figure 3 are the same as those of Figure 2 (summarized </w:t>
      </w:r>
      <w:r w:rsidR="00752E05">
        <w:rPr>
          <w:sz w:val="22"/>
          <w:szCs w:val="22"/>
          <w:lang w:val="en-GB"/>
        </w:rPr>
        <w:t xml:space="preserve">in </w:t>
      </w:r>
      <w:r w:rsidR="003A6ACA">
        <w:rPr>
          <w:sz w:val="22"/>
          <w:szCs w:val="22"/>
          <w:lang w:val="en-GB"/>
        </w:rPr>
        <w:t xml:space="preserve">Table 1) except that 16 RBs and rank 1 </w:t>
      </w:r>
      <w:r w:rsidR="00371336">
        <w:rPr>
          <w:sz w:val="22"/>
          <w:szCs w:val="22"/>
          <w:lang w:val="en-GB"/>
        </w:rPr>
        <w:t>transmission</w:t>
      </w:r>
      <w:r w:rsidR="003A6ACA">
        <w:rPr>
          <w:sz w:val="22"/>
          <w:szCs w:val="22"/>
          <w:lang w:val="en-GB"/>
        </w:rPr>
        <w:t xml:space="preserve"> are considered.</w:t>
      </w:r>
    </w:p>
    <w:p w14:paraId="55093267" w14:textId="77777777" w:rsidR="00255E0F" w:rsidRDefault="00255E0F" w:rsidP="00297FF3">
      <w:pPr>
        <w:jc w:val="both"/>
        <w:rPr>
          <w:rFonts w:asciiTheme="majorBidi" w:hAnsiTheme="majorBidi" w:cstheme="majorBidi"/>
          <w:bCs/>
          <w:sz w:val="22"/>
          <w:szCs w:val="22"/>
          <w:lang w:val="en-GB" w:eastAsia="ko-KR"/>
        </w:rPr>
      </w:pPr>
    </w:p>
    <w:p w14:paraId="3343B3D6" w14:textId="77777777" w:rsidR="006F48DC" w:rsidRDefault="006F48DC" w:rsidP="00297FF3">
      <w:pPr>
        <w:jc w:val="both"/>
        <w:rPr>
          <w:b/>
          <w:iCs/>
          <w:sz w:val="22"/>
          <w:szCs w:val="18"/>
          <w:lang w:val="en-GB" w:eastAsia="ko-KR"/>
        </w:rPr>
      </w:pPr>
    </w:p>
    <w:p w14:paraId="0CD38F55" w14:textId="7B56CA1F" w:rsidR="00801FDD" w:rsidRDefault="006F48DC" w:rsidP="00801FDD">
      <w:pPr>
        <w:rPr>
          <w:bCs/>
          <w:iCs/>
          <w:sz w:val="22"/>
          <w:szCs w:val="18"/>
          <w:lang w:val="en-GB" w:eastAsia="ko-KR"/>
        </w:rPr>
      </w:pPr>
      <w:r>
        <w:rPr>
          <w:bCs/>
          <w:iCs/>
          <w:noProof/>
          <w:sz w:val="22"/>
          <w:szCs w:val="18"/>
          <w:lang w:val="en-GB" w:eastAsia="ko-KR"/>
        </w:rPr>
        <w:lastRenderedPageBreak/>
        <w:drawing>
          <wp:inline distT="0" distB="0" distL="0" distR="0" wp14:anchorId="5F40D834" wp14:editId="5244D7F6">
            <wp:extent cx="6375973" cy="274713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09902" cy="2761749"/>
                    </a:xfrm>
                    <a:prstGeom prst="rect">
                      <a:avLst/>
                    </a:prstGeom>
                    <a:noFill/>
                  </pic:spPr>
                </pic:pic>
              </a:graphicData>
            </a:graphic>
          </wp:inline>
        </w:drawing>
      </w:r>
    </w:p>
    <w:p w14:paraId="2B2E5D23" w14:textId="1E0B9F0C" w:rsidR="00801FDD" w:rsidRDefault="00801FDD" w:rsidP="00801FDD">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 xml:space="preserve">Figure </w:t>
      </w:r>
      <w:r w:rsidR="00E25B04">
        <w:rPr>
          <w:rFonts w:asciiTheme="majorBidi" w:hAnsiTheme="majorBidi" w:cstheme="majorBidi"/>
          <w:b/>
          <w:sz w:val="22"/>
          <w:szCs w:val="22"/>
          <w:lang w:val="en-GB" w:eastAsia="ko-KR"/>
        </w:rPr>
        <w:t>3</w:t>
      </w:r>
      <w:r>
        <w:rPr>
          <w:rFonts w:asciiTheme="majorBidi" w:hAnsiTheme="majorBidi" w:cstheme="majorBidi"/>
          <w:b/>
          <w:sz w:val="22"/>
          <w:szCs w:val="22"/>
          <w:lang w:val="en-GB" w:eastAsia="ko-KR"/>
        </w:rPr>
        <w:t xml:space="preserve">. </w:t>
      </w:r>
      <w:r w:rsidR="00752E05">
        <w:rPr>
          <w:rFonts w:asciiTheme="majorBidi" w:hAnsiTheme="majorBidi" w:cstheme="majorBidi"/>
          <w:b/>
          <w:sz w:val="22"/>
          <w:szCs w:val="22"/>
          <w:lang w:val="en-GB" w:eastAsia="ko-KR"/>
        </w:rPr>
        <w:t xml:space="preserve">Performance comparison of different schemes; PL Delta between TRPs=0,3 </w:t>
      </w:r>
      <w:proofErr w:type="spellStart"/>
      <w:r w:rsidR="00752E05">
        <w:rPr>
          <w:rFonts w:asciiTheme="majorBidi" w:hAnsiTheme="majorBidi" w:cstheme="majorBidi"/>
          <w:b/>
          <w:sz w:val="22"/>
          <w:szCs w:val="22"/>
          <w:lang w:val="en-GB" w:eastAsia="ko-KR"/>
        </w:rPr>
        <w:t>dB</w:t>
      </w:r>
      <w:r>
        <w:rPr>
          <w:rFonts w:asciiTheme="majorBidi" w:hAnsiTheme="majorBidi" w:cstheme="majorBidi"/>
          <w:b/>
          <w:sz w:val="22"/>
          <w:szCs w:val="22"/>
          <w:lang w:val="en-GB" w:eastAsia="ko-KR"/>
        </w:rPr>
        <w:t>.</w:t>
      </w:r>
      <w:proofErr w:type="spellEnd"/>
      <w:r>
        <w:rPr>
          <w:rFonts w:asciiTheme="majorBidi" w:hAnsiTheme="majorBidi" w:cstheme="majorBidi"/>
          <w:b/>
          <w:sz w:val="22"/>
          <w:szCs w:val="22"/>
          <w:lang w:val="en-GB" w:eastAsia="ko-KR"/>
        </w:rPr>
        <w:t xml:space="preserve"> </w:t>
      </w:r>
    </w:p>
    <w:p w14:paraId="082AACAE" w14:textId="77777777" w:rsidR="00E634F3" w:rsidRDefault="00E634F3" w:rsidP="00A37162">
      <w:pPr>
        <w:jc w:val="both"/>
        <w:rPr>
          <w:sz w:val="22"/>
          <w:szCs w:val="22"/>
          <w:lang w:val="en-GB"/>
        </w:rPr>
      </w:pPr>
    </w:p>
    <w:p w14:paraId="4ACD6CB7" w14:textId="2F501FF4" w:rsidR="00A716D8" w:rsidRPr="00F274D2" w:rsidRDefault="002548D6" w:rsidP="00F274D2">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sidR="00F274D2">
        <w:rPr>
          <w:b/>
          <w:iCs/>
          <w:sz w:val="22"/>
          <w:szCs w:val="18"/>
          <w:u w:val="single"/>
          <w:lang w:val="en-GB" w:eastAsia="ko-KR"/>
        </w:rPr>
        <w:t>2</w:t>
      </w:r>
      <w:r w:rsidRPr="005B3CC1">
        <w:rPr>
          <w:b/>
          <w:iCs/>
          <w:sz w:val="22"/>
          <w:szCs w:val="18"/>
          <w:lang w:val="en-GB" w:eastAsia="ko-KR"/>
        </w:rPr>
        <w:t xml:space="preserve">: </w:t>
      </w:r>
      <w:r w:rsidR="00F274D2">
        <w:rPr>
          <w:b/>
          <w:iCs/>
          <w:sz w:val="22"/>
          <w:szCs w:val="18"/>
          <w:lang w:val="en-GB" w:eastAsia="ko-KR"/>
        </w:rPr>
        <w:t>SFN scheme based on precoding cycling across all antennas cannot benefit from closed-loop precoding within antennas of a TRP while non-spec-transparent multi-TRP schemes (such as FDM) achieve better performance than SFN schemes.</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2E5E3966" w14:textId="04396C45" w:rsidR="00A716D8" w:rsidRDefault="00F274D2" w:rsidP="00A716D8">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1</w:t>
      </w:r>
      <w:r w:rsidRPr="005B3CC1">
        <w:rPr>
          <w:b/>
          <w:iCs/>
          <w:sz w:val="22"/>
          <w:szCs w:val="18"/>
          <w:lang w:val="en-GB" w:eastAsia="ko-KR"/>
        </w:rPr>
        <w:t xml:space="preserve">: </w:t>
      </w:r>
      <w:r>
        <w:rPr>
          <w:b/>
          <w:iCs/>
          <w:sz w:val="22"/>
          <w:szCs w:val="18"/>
          <w:lang w:val="en-GB" w:eastAsia="ko-KR"/>
        </w:rPr>
        <w:t xml:space="preserve">Over the air combining (SFN) of two signals that are separately </w:t>
      </w:r>
      <w:proofErr w:type="spellStart"/>
      <w:r>
        <w:rPr>
          <w:b/>
          <w:iCs/>
          <w:sz w:val="22"/>
          <w:szCs w:val="18"/>
          <w:lang w:val="en-GB" w:eastAsia="ko-KR"/>
        </w:rPr>
        <w:t>precoded</w:t>
      </w:r>
      <w:proofErr w:type="spellEnd"/>
      <w:r>
        <w:rPr>
          <w:b/>
          <w:iCs/>
          <w:sz w:val="22"/>
          <w:szCs w:val="18"/>
          <w:lang w:val="en-GB" w:eastAsia="ko-KR"/>
        </w:rPr>
        <w:t xml:space="preserve"> based on channel information (i.e. closed</w:t>
      </w:r>
      <w:r w:rsidR="00921553">
        <w:rPr>
          <w:b/>
          <w:iCs/>
          <w:sz w:val="22"/>
          <w:szCs w:val="18"/>
          <w:lang w:val="en-GB" w:eastAsia="ko-KR"/>
        </w:rPr>
        <w:t>-</w:t>
      </w:r>
      <w:r>
        <w:rPr>
          <w:b/>
          <w:iCs/>
          <w:sz w:val="22"/>
          <w:szCs w:val="18"/>
          <w:lang w:val="en-GB" w:eastAsia="ko-KR"/>
        </w:rPr>
        <w:t>loop precoding) can lead to performance degradation specially at the tail.</w:t>
      </w:r>
    </w:p>
    <w:p w14:paraId="51885D31" w14:textId="2FE6A6F6" w:rsidR="00F274D2" w:rsidRDefault="00F274D2" w:rsidP="00A716D8">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Pr>
          <w:b/>
          <w:iCs/>
          <w:sz w:val="22"/>
          <w:szCs w:val="18"/>
          <w:u w:val="single"/>
          <w:lang w:val="en-GB" w:eastAsia="ko-KR"/>
        </w:rPr>
        <w:t>2</w:t>
      </w:r>
      <w:r w:rsidRPr="005B3CC1">
        <w:rPr>
          <w:b/>
          <w:iCs/>
          <w:sz w:val="22"/>
          <w:szCs w:val="18"/>
          <w:lang w:val="en-GB" w:eastAsia="ko-KR"/>
        </w:rPr>
        <w:t xml:space="preserve">: </w:t>
      </w:r>
      <w:r>
        <w:rPr>
          <w:b/>
          <w:iCs/>
          <w:sz w:val="22"/>
          <w:szCs w:val="18"/>
          <w:lang w:val="en-GB" w:eastAsia="ko-KR"/>
        </w:rPr>
        <w:t>SFN scheme based on precoding cycling across all antennas cannot benefit from closed-loop precoding within antennas of a TRP while non-spec-transparent multi-TRP schemes (such as FDM) achieve better performance than SFN schemes.</w:t>
      </w:r>
    </w:p>
    <w:p w14:paraId="3EA0049B" w14:textId="77777777" w:rsidR="00F274D2" w:rsidRPr="00A716D8" w:rsidRDefault="00F274D2" w:rsidP="00A716D8">
      <w:pPr>
        <w:jc w:val="both"/>
        <w:rPr>
          <w:sz w:val="22"/>
          <w:szCs w:val="22"/>
          <w:lang w:val="en-GB"/>
        </w:rPr>
      </w:pPr>
    </w:p>
    <w:p w14:paraId="667DA264" w14:textId="77777777" w:rsidR="00A411A6" w:rsidRPr="007022C2" w:rsidRDefault="00A411A6" w:rsidP="005738B2">
      <w:pPr>
        <w:pStyle w:val="Heading1"/>
        <w:jc w:val="both"/>
        <w:textAlignment w:val="auto"/>
        <w:rPr>
          <w:rFonts w:ascii="Times New Roman" w:hAnsi="Times New Roman"/>
          <w:szCs w:val="36"/>
          <w:lang w:val="en-US"/>
        </w:rPr>
      </w:pPr>
      <w:r w:rsidRPr="007022C2">
        <w:rPr>
          <w:rFonts w:ascii="Times New Roman" w:hAnsi="Times New Roman"/>
          <w:szCs w:val="36"/>
          <w:lang w:val="en-US"/>
        </w:rPr>
        <w:t>References</w:t>
      </w:r>
    </w:p>
    <w:p w14:paraId="6360078A" w14:textId="0924231E" w:rsidR="00E37447" w:rsidRDefault="00CA26AB" w:rsidP="00DB05A5">
      <w:pPr>
        <w:pStyle w:val="ListParagraph"/>
        <w:numPr>
          <w:ilvl w:val="0"/>
          <w:numId w:val="4"/>
        </w:numPr>
        <w:jc w:val="both"/>
        <w:rPr>
          <w:rFonts w:ascii="Times New Roman" w:eastAsia="SimSun" w:hAnsi="Times New Roman"/>
          <w:b/>
          <w:bCs/>
          <w:sz w:val="20"/>
        </w:rPr>
      </w:pPr>
      <w:bookmarkStart w:id="2" w:name="_Ref450583331"/>
      <w:bookmarkStart w:id="3" w:name="_Ref461383190"/>
      <w:bookmarkEnd w:id="2"/>
      <w:r w:rsidRPr="00CA26AB">
        <w:rPr>
          <w:rFonts w:ascii="Times New Roman" w:eastAsia="SimSun" w:hAnsi="Times New Roman"/>
          <w:b/>
          <w:bCs/>
          <w:sz w:val="20"/>
        </w:rPr>
        <w:t>RP-182067</w:t>
      </w:r>
      <w:r w:rsidR="008C7151" w:rsidRPr="00DA24FA">
        <w:rPr>
          <w:rFonts w:ascii="Times New Roman" w:eastAsia="SimSun" w:hAnsi="Times New Roman"/>
          <w:b/>
          <w:bCs/>
          <w:sz w:val="20"/>
        </w:rPr>
        <w:t xml:space="preserve"> “</w:t>
      </w:r>
      <w:r w:rsidRPr="00CA26AB">
        <w:rPr>
          <w:rFonts w:ascii="Times New Roman" w:eastAsia="SimSun" w:hAnsi="Times New Roman"/>
          <w:b/>
          <w:bCs/>
          <w:sz w:val="20"/>
        </w:rPr>
        <w:t>Revised WID: Enhancements on MIMO for NR</w:t>
      </w:r>
      <w:r w:rsidR="00533F77" w:rsidRPr="00DA24FA">
        <w:rPr>
          <w:rFonts w:ascii="Times New Roman" w:eastAsia="SimSun" w:hAnsi="Times New Roman"/>
          <w:b/>
          <w:bCs/>
          <w:sz w:val="20"/>
        </w:rPr>
        <w:t>,</w:t>
      </w:r>
      <w:r w:rsidR="008C7151" w:rsidRPr="00DA24FA">
        <w:rPr>
          <w:rFonts w:ascii="Times New Roman" w:eastAsia="SimSun" w:hAnsi="Times New Roman"/>
          <w:b/>
          <w:bCs/>
          <w:sz w:val="20"/>
        </w:rPr>
        <w:t xml:space="preserve">” </w:t>
      </w:r>
      <w:r w:rsidRPr="00CA26AB">
        <w:rPr>
          <w:rFonts w:ascii="Times New Roman" w:eastAsia="SimSun" w:hAnsi="Times New Roman"/>
          <w:b/>
          <w:bCs/>
          <w:sz w:val="20"/>
        </w:rPr>
        <w:t>Gold Coa</w:t>
      </w:r>
      <w:r>
        <w:rPr>
          <w:rFonts w:ascii="Times New Roman" w:eastAsia="SimSun" w:hAnsi="Times New Roman"/>
          <w:b/>
          <w:bCs/>
          <w:sz w:val="20"/>
        </w:rPr>
        <w:t xml:space="preserve">st, </w:t>
      </w:r>
      <w:proofErr w:type="spellStart"/>
      <w:r>
        <w:rPr>
          <w:rFonts w:ascii="Times New Roman" w:eastAsia="SimSun" w:hAnsi="Times New Roman"/>
          <w:b/>
          <w:bCs/>
          <w:sz w:val="20"/>
        </w:rPr>
        <w:t>Australlia</w:t>
      </w:r>
      <w:proofErr w:type="spellEnd"/>
      <w:r>
        <w:rPr>
          <w:rFonts w:ascii="Times New Roman" w:eastAsia="SimSun" w:hAnsi="Times New Roman"/>
          <w:b/>
          <w:bCs/>
          <w:sz w:val="20"/>
        </w:rPr>
        <w:t>, Sept.</w:t>
      </w:r>
      <w:r w:rsidRPr="00CA26AB">
        <w:rPr>
          <w:rFonts w:ascii="Times New Roman" w:eastAsia="SimSun" w:hAnsi="Times New Roman"/>
          <w:b/>
          <w:bCs/>
          <w:sz w:val="20"/>
        </w:rPr>
        <w:t xml:space="preserve"> 2018</w:t>
      </w:r>
      <w:r w:rsidR="008C7151" w:rsidRPr="00DA24FA">
        <w:rPr>
          <w:rFonts w:ascii="Times New Roman" w:eastAsia="SimSun" w:hAnsi="Times New Roman"/>
          <w:b/>
          <w:bCs/>
          <w:sz w:val="20"/>
        </w:rPr>
        <w:t>.</w:t>
      </w:r>
      <w:bookmarkEnd w:id="3"/>
    </w:p>
    <w:p w14:paraId="4A63E481" w14:textId="13DB53A0" w:rsidR="00DB05A5" w:rsidRPr="009A0AC5" w:rsidRDefault="0087401D" w:rsidP="009A0AC5">
      <w:pPr>
        <w:pStyle w:val="ListParagraph"/>
        <w:numPr>
          <w:ilvl w:val="0"/>
          <w:numId w:val="4"/>
        </w:numPr>
        <w:jc w:val="both"/>
        <w:rPr>
          <w:rFonts w:ascii="Times New Roman" w:eastAsia="SimSun" w:hAnsi="Times New Roman"/>
          <w:b/>
          <w:bCs/>
          <w:sz w:val="20"/>
        </w:rPr>
      </w:pPr>
      <w:r w:rsidRPr="0087401D">
        <w:rPr>
          <w:rFonts w:ascii="Times New Roman" w:eastAsia="SimSun" w:hAnsi="Times New Roman"/>
          <w:b/>
          <w:bCs/>
          <w:sz w:val="20"/>
        </w:rPr>
        <w:t>R1-1903043</w:t>
      </w:r>
      <w:r w:rsidR="009A0AC5">
        <w:rPr>
          <w:rFonts w:ascii="Times New Roman" w:eastAsia="SimSun" w:hAnsi="Times New Roman"/>
          <w:b/>
          <w:bCs/>
          <w:sz w:val="20"/>
        </w:rPr>
        <w:t xml:space="preserve"> “Multi-TRP Enhancements,” </w:t>
      </w:r>
      <w:r w:rsidRPr="00860650">
        <w:rPr>
          <w:rFonts w:ascii="Times New Roman" w:eastAsia="SimSun" w:hAnsi="Times New Roman"/>
          <w:b/>
          <w:bCs/>
          <w:sz w:val="20"/>
        </w:rPr>
        <w:t>Athens, Greece, Feb. 2019.</w:t>
      </w:r>
    </w:p>
    <w:p w14:paraId="53AD9249" w14:textId="1BDD94F6" w:rsidR="00D51439" w:rsidRDefault="00D51439" w:rsidP="00366A15">
      <w:pPr>
        <w:jc w:val="both"/>
        <w:rPr>
          <w:b/>
          <w:bCs/>
        </w:rPr>
      </w:pPr>
    </w:p>
    <w:p w14:paraId="1EA8755D" w14:textId="3FAB3C03" w:rsidR="00F274D2" w:rsidRDefault="00F274D2" w:rsidP="00366A15">
      <w:pPr>
        <w:jc w:val="both"/>
        <w:rPr>
          <w:b/>
          <w:bCs/>
        </w:rPr>
      </w:pPr>
    </w:p>
    <w:p w14:paraId="272A2704" w14:textId="17279BD3" w:rsidR="00F274D2" w:rsidRDefault="00F274D2" w:rsidP="00366A15">
      <w:pPr>
        <w:jc w:val="both"/>
        <w:rPr>
          <w:b/>
          <w:bCs/>
        </w:rPr>
      </w:pPr>
    </w:p>
    <w:p w14:paraId="6591992F" w14:textId="77777777" w:rsidR="00F274D2" w:rsidRDefault="00F274D2" w:rsidP="00366A15">
      <w:pPr>
        <w:jc w:val="both"/>
        <w:rPr>
          <w:b/>
          <w:bCs/>
        </w:rPr>
      </w:pPr>
    </w:p>
    <w:p w14:paraId="61A9A458" w14:textId="5831887C" w:rsidR="00366A15" w:rsidRDefault="005F5DD3" w:rsidP="00366A15">
      <w:pPr>
        <w:pStyle w:val="Heading1"/>
        <w:jc w:val="both"/>
        <w:rPr>
          <w:rFonts w:ascii="Times New Roman" w:hAnsi="Times New Roman"/>
        </w:rPr>
      </w:pPr>
      <w:r>
        <w:rPr>
          <w:rFonts w:ascii="Times New Roman" w:hAnsi="Times New Roman"/>
        </w:rPr>
        <w:lastRenderedPageBreak/>
        <w:t>Appendix</w:t>
      </w:r>
    </w:p>
    <w:p w14:paraId="44129D35" w14:textId="78B6E3A8" w:rsidR="00366A15" w:rsidRPr="00E37447" w:rsidRDefault="00366A15" w:rsidP="00366A15">
      <w:pPr>
        <w:pStyle w:val="Caption"/>
        <w:keepNext/>
        <w:jc w:val="center"/>
        <w:rPr>
          <w:sz w:val="22"/>
          <w:szCs w:val="22"/>
        </w:rPr>
      </w:pPr>
      <w:r w:rsidRPr="00E37447">
        <w:rPr>
          <w:sz w:val="22"/>
          <w:szCs w:val="22"/>
        </w:rPr>
        <w:t xml:space="preserve">Table </w:t>
      </w:r>
      <w:r w:rsidR="00E37447" w:rsidRPr="00E37447">
        <w:rPr>
          <w:sz w:val="22"/>
          <w:szCs w:val="22"/>
        </w:rPr>
        <w:t>1</w:t>
      </w:r>
      <w:r w:rsidRPr="00E37447">
        <w:rPr>
          <w:sz w:val="22"/>
          <w:szCs w:val="22"/>
        </w:rPr>
        <w:t>: Link-level simulation parameters and assumptions.</w:t>
      </w:r>
    </w:p>
    <w:tbl>
      <w:tblPr>
        <w:tblStyle w:val="GridTable1Light"/>
        <w:tblW w:w="8725" w:type="dxa"/>
        <w:jc w:val="center"/>
        <w:tblLook w:val="0420" w:firstRow="1" w:lastRow="0" w:firstColumn="0" w:lastColumn="0" w:noHBand="0" w:noVBand="1"/>
      </w:tblPr>
      <w:tblGrid>
        <w:gridCol w:w="3235"/>
        <w:gridCol w:w="5490"/>
      </w:tblGrid>
      <w:tr w:rsidR="00366A15" w:rsidRPr="006B60BA" w14:paraId="610E8705" w14:textId="77777777" w:rsidTr="003374A0">
        <w:trPr>
          <w:cnfStyle w:val="100000000000" w:firstRow="1" w:lastRow="0" w:firstColumn="0" w:lastColumn="0" w:oddVBand="0" w:evenVBand="0" w:oddHBand="0" w:evenHBand="0" w:firstRowFirstColumn="0" w:firstRowLastColumn="0" w:lastRowFirstColumn="0" w:lastRowLastColumn="0"/>
          <w:trHeight w:val="406"/>
          <w:jc w:val="center"/>
        </w:trPr>
        <w:tc>
          <w:tcPr>
            <w:tcW w:w="3235" w:type="dxa"/>
            <w:hideMark/>
          </w:tcPr>
          <w:p w14:paraId="1925E0E9" w14:textId="77777777" w:rsidR="00366A15" w:rsidRPr="003D22F2" w:rsidRDefault="00366A15" w:rsidP="00E705A4">
            <w:pPr>
              <w:overflowPunct/>
              <w:autoSpaceDE/>
              <w:autoSpaceDN/>
              <w:adjustRightInd/>
              <w:spacing w:after="0"/>
              <w:textAlignment w:val="auto"/>
              <w:rPr>
                <w:rFonts w:eastAsia="Times New Roman"/>
                <w:sz w:val="28"/>
                <w:szCs w:val="28"/>
              </w:rPr>
            </w:pPr>
            <w:r w:rsidRPr="003D22F2">
              <w:rPr>
                <w:rFonts w:eastAsia="Times New Roman"/>
                <w:kern w:val="24"/>
                <w:sz w:val="28"/>
                <w:szCs w:val="28"/>
              </w:rPr>
              <w:t>Parameter</w:t>
            </w:r>
          </w:p>
        </w:tc>
        <w:tc>
          <w:tcPr>
            <w:tcW w:w="5490" w:type="dxa"/>
            <w:hideMark/>
          </w:tcPr>
          <w:p w14:paraId="5D31F846" w14:textId="77777777" w:rsidR="00366A15" w:rsidRPr="003D22F2" w:rsidRDefault="00366A15" w:rsidP="00E705A4">
            <w:pPr>
              <w:overflowPunct/>
              <w:autoSpaceDE/>
              <w:autoSpaceDN/>
              <w:adjustRightInd/>
              <w:spacing w:after="0"/>
              <w:textAlignment w:val="auto"/>
              <w:rPr>
                <w:rFonts w:eastAsia="Times New Roman"/>
                <w:sz w:val="28"/>
                <w:szCs w:val="28"/>
              </w:rPr>
            </w:pPr>
            <w:r w:rsidRPr="003D22F2">
              <w:rPr>
                <w:rFonts w:eastAsia="Times New Roman"/>
                <w:kern w:val="24"/>
                <w:sz w:val="28"/>
                <w:szCs w:val="28"/>
              </w:rPr>
              <w:t>Value</w:t>
            </w:r>
          </w:p>
        </w:tc>
      </w:tr>
      <w:tr w:rsidR="00366A15" w:rsidRPr="006B60BA" w14:paraId="09C1A03A" w14:textId="77777777" w:rsidTr="003374A0">
        <w:trPr>
          <w:trHeight w:val="372"/>
          <w:jc w:val="center"/>
        </w:trPr>
        <w:tc>
          <w:tcPr>
            <w:tcW w:w="3235" w:type="dxa"/>
            <w:hideMark/>
          </w:tcPr>
          <w:p w14:paraId="055EB2BF"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TRPs </w:t>
            </w:r>
          </w:p>
        </w:tc>
        <w:tc>
          <w:tcPr>
            <w:tcW w:w="5490" w:type="dxa"/>
            <w:hideMark/>
          </w:tcPr>
          <w:p w14:paraId="1CFBFA6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2</w:t>
            </w:r>
          </w:p>
        </w:tc>
      </w:tr>
      <w:tr w:rsidR="00366A15" w:rsidRPr="006B60BA" w14:paraId="142EE6F3" w14:textId="77777777" w:rsidTr="003374A0">
        <w:trPr>
          <w:trHeight w:val="372"/>
          <w:jc w:val="center"/>
        </w:trPr>
        <w:tc>
          <w:tcPr>
            <w:tcW w:w="3235" w:type="dxa"/>
            <w:hideMark/>
          </w:tcPr>
          <w:p w14:paraId="642C990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PL Delta</w:t>
            </w:r>
          </w:p>
        </w:tc>
        <w:tc>
          <w:tcPr>
            <w:tcW w:w="5490" w:type="dxa"/>
            <w:hideMark/>
          </w:tcPr>
          <w:p w14:paraId="1DF67D3A" w14:textId="20F80AC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w:t>
            </w:r>
            <w:r w:rsidR="003A6ACA">
              <w:rPr>
                <w:rFonts w:eastAsia="Times New Roman"/>
                <w:color w:val="000000" w:themeColor="dark1"/>
                <w:kern w:val="24"/>
                <w:sz w:val="22"/>
                <w:szCs w:val="22"/>
              </w:rPr>
              <w:t>0</w:t>
            </w:r>
            <w:r w:rsidRPr="006B60BA">
              <w:rPr>
                <w:rFonts w:eastAsia="Times New Roman"/>
                <w:color w:val="000000" w:themeColor="dark1"/>
                <w:kern w:val="24"/>
                <w:sz w:val="22"/>
                <w:szCs w:val="22"/>
              </w:rPr>
              <w:t xml:space="preserve">, </w:t>
            </w:r>
            <w:r w:rsidR="003A6ACA">
              <w:rPr>
                <w:rFonts w:eastAsia="Times New Roman"/>
                <w:color w:val="000000" w:themeColor="dark1"/>
                <w:kern w:val="24"/>
                <w:sz w:val="22"/>
                <w:szCs w:val="22"/>
              </w:rPr>
              <w:t>3</w:t>
            </w:r>
            <w:r w:rsidRPr="006B60BA">
              <w:rPr>
                <w:rFonts w:eastAsia="Times New Roman"/>
                <w:color w:val="000000" w:themeColor="dark1"/>
                <w:kern w:val="24"/>
                <w:sz w:val="22"/>
                <w:szCs w:val="22"/>
              </w:rPr>
              <w:t>} dB</w:t>
            </w:r>
          </w:p>
        </w:tc>
      </w:tr>
      <w:tr w:rsidR="009A1603" w:rsidRPr="006B60BA" w14:paraId="605059C0" w14:textId="77777777" w:rsidTr="003374A0">
        <w:trPr>
          <w:trHeight w:val="372"/>
          <w:jc w:val="center"/>
        </w:trPr>
        <w:tc>
          <w:tcPr>
            <w:tcW w:w="3235" w:type="dxa"/>
          </w:tcPr>
          <w:p w14:paraId="44849ADC" w14:textId="4546373A" w:rsidR="009A1603" w:rsidRPr="006B60BA"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Frequency range</w:t>
            </w:r>
          </w:p>
        </w:tc>
        <w:tc>
          <w:tcPr>
            <w:tcW w:w="5490" w:type="dxa"/>
          </w:tcPr>
          <w:p w14:paraId="2E35C842" w14:textId="3B7587F0" w:rsidR="009A1603" w:rsidRPr="006B60BA"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FR1 (4GHz)</w:t>
            </w:r>
          </w:p>
        </w:tc>
      </w:tr>
      <w:tr w:rsidR="009A1603" w:rsidRPr="006B60BA" w14:paraId="57791AA7" w14:textId="77777777" w:rsidTr="003374A0">
        <w:trPr>
          <w:trHeight w:val="372"/>
          <w:jc w:val="center"/>
        </w:trPr>
        <w:tc>
          <w:tcPr>
            <w:tcW w:w="3235" w:type="dxa"/>
          </w:tcPr>
          <w:p w14:paraId="5576EDBE" w14:textId="0B515E0F" w:rsidR="009A1603"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SCS</w:t>
            </w:r>
          </w:p>
        </w:tc>
        <w:tc>
          <w:tcPr>
            <w:tcW w:w="5490" w:type="dxa"/>
          </w:tcPr>
          <w:p w14:paraId="4E8B77A0" w14:textId="0B489E3B" w:rsidR="009A1603"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30KHz</w:t>
            </w:r>
          </w:p>
        </w:tc>
      </w:tr>
      <w:tr w:rsidR="00366A15" w:rsidRPr="006B60BA" w14:paraId="241ED413" w14:textId="77777777" w:rsidTr="003374A0">
        <w:trPr>
          <w:trHeight w:val="372"/>
          <w:jc w:val="center"/>
        </w:trPr>
        <w:tc>
          <w:tcPr>
            <w:tcW w:w="3235" w:type="dxa"/>
            <w:hideMark/>
          </w:tcPr>
          <w:p w14:paraId="665EB9B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Channel</w:t>
            </w:r>
          </w:p>
        </w:tc>
        <w:tc>
          <w:tcPr>
            <w:tcW w:w="5490" w:type="dxa"/>
            <w:hideMark/>
          </w:tcPr>
          <w:p w14:paraId="5B0684BB" w14:textId="2B6E89DB"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TDL-</w:t>
            </w:r>
            <w:r w:rsidR="00366A15" w:rsidRPr="006B60BA">
              <w:rPr>
                <w:rFonts w:eastAsia="Times New Roman"/>
                <w:color w:val="000000" w:themeColor="dark1"/>
                <w:kern w:val="24"/>
                <w:sz w:val="22"/>
                <w:szCs w:val="22"/>
              </w:rPr>
              <w:t>C; 100ns RMS Delay Spread</w:t>
            </w:r>
          </w:p>
        </w:tc>
      </w:tr>
      <w:tr w:rsidR="00CB19A7" w:rsidRPr="006B60BA" w14:paraId="2C17D7D0" w14:textId="77777777" w:rsidTr="003374A0">
        <w:trPr>
          <w:trHeight w:val="372"/>
          <w:jc w:val="center"/>
        </w:trPr>
        <w:tc>
          <w:tcPr>
            <w:tcW w:w="3235" w:type="dxa"/>
          </w:tcPr>
          <w:p w14:paraId="18E07019" w14:textId="05EDB988" w:rsidR="00CB19A7" w:rsidRPr="006B60BA" w:rsidRDefault="00CB19A7"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Doppler</w:t>
            </w:r>
          </w:p>
        </w:tc>
        <w:tc>
          <w:tcPr>
            <w:tcW w:w="5490" w:type="dxa"/>
          </w:tcPr>
          <w:p w14:paraId="7539239B" w14:textId="44B57D1F" w:rsidR="00CB19A7" w:rsidRDefault="00CB19A7"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111 Hz (corresponding to UE speed of 3</w:t>
            </w:r>
            <w:r w:rsidR="003A6ACA">
              <w:rPr>
                <w:rFonts w:eastAsia="Times New Roman"/>
                <w:color w:val="000000" w:themeColor="dark1"/>
                <w:kern w:val="24"/>
                <w:sz w:val="22"/>
                <w:szCs w:val="22"/>
              </w:rPr>
              <w:t>0</w:t>
            </w:r>
            <w:r>
              <w:rPr>
                <w:rFonts w:eastAsia="Times New Roman"/>
                <w:color w:val="000000" w:themeColor="dark1"/>
                <w:kern w:val="24"/>
                <w:sz w:val="22"/>
                <w:szCs w:val="22"/>
              </w:rPr>
              <w:t>km/h in 4GHz)</w:t>
            </w:r>
          </w:p>
        </w:tc>
      </w:tr>
      <w:tr w:rsidR="00366A15" w:rsidRPr="006B60BA" w14:paraId="019D4F48" w14:textId="77777777" w:rsidTr="003374A0">
        <w:trPr>
          <w:trHeight w:val="372"/>
          <w:jc w:val="center"/>
        </w:trPr>
        <w:tc>
          <w:tcPr>
            <w:tcW w:w="3235" w:type="dxa"/>
            <w:hideMark/>
          </w:tcPr>
          <w:p w14:paraId="4DBAA415"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Relative delay of second TRP</w:t>
            </w:r>
          </w:p>
        </w:tc>
        <w:tc>
          <w:tcPr>
            <w:tcW w:w="5490" w:type="dxa"/>
            <w:hideMark/>
          </w:tcPr>
          <w:p w14:paraId="0C35A8E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60 ns</w:t>
            </w:r>
          </w:p>
        </w:tc>
      </w:tr>
      <w:tr w:rsidR="00366A15" w:rsidRPr="006B60BA" w14:paraId="7917A2B3" w14:textId="77777777" w:rsidTr="003374A0">
        <w:trPr>
          <w:trHeight w:val="372"/>
          <w:jc w:val="center"/>
        </w:trPr>
        <w:tc>
          <w:tcPr>
            <w:tcW w:w="3235" w:type="dxa"/>
            <w:hideMark/>
          </w:tcPr>
          <w:p w14:paraId="0AF73AD3"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w:t>
            </w:r>
            <w:proofErr w:type="spellStart"/>
            <w:r w:rsidRPr="006B60BA">
              <w:rPr>
                <w:rFonts w:eastAsia="Times New Roman"/>
                <w:color w:val="000000" w:themeColor="dark1"/>
                <w:kern w:val="24"/>
                <w:sz w:val="22"/>
                <w:szCs w:val="22"/>
              </w:rPr>
              <w:t>Tx_Ant</w:t>
            </w:r>
            <w:proofErr w:type="spellEnd"/>
            <w:r w:rsidRPr="006B60BA">
              <w:rPr>
                <w:rFonts w:eastAsia="Times New Roman"/>
                <w:color w:val="000000" w:themeColor="dark1"/>
                <w:kern w:val="24"/>
                <w:sz w:val="22"/>
                <w:szCs w:val="22"/>
              </w:rPr>
              <w:t xml:space="preserve"> at each TRP</w:t>
            </w:r>
          </w:p>
        </w:tc>
        <w:tc>
          <w:tcPr>
            <w:tcW w:w="5490" w:type="dxa"/>
            <w:hideMark/>
          </w:tcPr>
          <w:p w14:paraId="499876F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4</w:t>
            </w:r>
          </w:p>
        </w:tc>
      </w:tr>
      <w:tr w:rsidR="00366A15" w:rsidRPr="006B60BA" w14:paraId="23BFCA54" w14:textId="77777777" w:rsidTr="003374A0">
        <w:trPr>
          <w:trHeight w:val="372"/>
          <w:jc w:val="center"/>
        </w:trPr>
        <w:tc>
          <w:tcPr>
            <w:tcW w:w="3235" w:type="dxa"/>
            <w:hideMark/>
          </w:tcPr>
          <w:p w14:paraId="1AC9968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UE </w:t>
            </w:r>
            <w:proofErr w:type="spellStart"/>
            <w:r w:rsidRPr="006B60BA">
              <w:rPr>
                <w:rFonts w:eastAsia="Times New Roman"/>
                <w:color w:val="000000" w:themeColor="dark1"/>
                <w:kern w:val="24"/>
                <w:sz w:val="22"/>
                <w:szCs w:val="22"/>
              </w:rPr>
              <w:t>Rx_Ant</w:t>
            </w:r>
            <w:proofErr w:type="spellEnd"/>
            <w:r w:rsidRPr="006B60BA">
              <w:rPr>
                <w:rFonts w:eastAsia="Times New Roman"/>
                <w:color w:val="000000" w:themeColor="dark1"/>
                <w:kern w:val="24"/>
                <w:sz w:val="22"/>
                <w:szCs w:val="22"/>
              </w:rPr>
              <w:t xml:space="preserve"> </w:t>
            </w:r>
          </w:p>
        </w:tc>
        <w:tc>
          <w:tcPr>
            <w:tcW w:w="5490" w:type="dxa"/>
            <w:hideMark/>
          </w:tcPr>
          <w:p w14:paraId="42A0894B" w14:textId="28DF45F6"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4</w:t>
            </w:r>
          </w:p>
        </w:tc>
      </w:tr>
      <w:tr w:rsidR="00371336" w:rsidRPr="006B60BA" w14:paraId="605772E3" w14:textId="77777777" w:rsidTr="003374A0">
        <w:trPr>
          <w:trHeight w:val="372"/>
          <w:jc w:val="center"/>
        </w:trPr>
        <w:tc>
          <w:tcPr>
            <w:tcW w:w="3235" w:type="dxa"/>
          </w:tcPr>
          <w:p w14:paraId="45B67088" w14:textId="5A1ECAF3" w:rsidR="00371336" w:rsidRPr="006B60BA" w:rsidRDefault="00371336" w:rsidP="00371336">
            <w:pPr>
              <w:overflowPunct/>
              <w:autoSpaceDE/>
              <w:autoSpaceDN/>
              <w:adjustRightInd/>
              <w:spacing w:after="0"/>
              <w:textAlignment w:val="auto"/>
              <w:rPr>
                <w:rFonts w:eastAsia="Times New Roman"/>
                <w:color w:val="000000" w:themeColor="dark1"/>
                <w:kern w:val="24"/>
                <w:sz w:val="22"/>
                <w:szCs w:val="22"/>
              </w:rPr>
            </w:pPr>
            <w:r w:rsidRPr="006B60BA">
              <w:rPr>
                <w:rFonts w:eastAsia="Times New Roman"/>
                <w:color w:val="000000" w:themeColor="dark1"/>
                <w:kern w:val="24"/>
                <w:sz w:val="22"/>
                <w:szCs w:val="22"/>
              </w:rPr>
              <w:t>Num Layers</w:t>
            </w:r>
            <w:r>
              <w:rPr>
                <w:rFonts w:eastAsia="Times New Roman"/>
                <w:color w:val="000000" w:themeColor="dark1"/>
                <w:kern w:val="24"/>
                <w:sz w:val="22"/>
                <w:szCs w:val="22"/>
              </w:rPr>
              <w:t xml:space="preserve"> per TRP</w:t>
            </w:r>
          </w:p>
        </w:tc>
        <w:tc>
          <w:tcPr>
            <w:tcW w:w="5490" w:type="dxa"/>
          </w:tcPr>
          <w:p w14:paraId="0307E135" w14:textId="062090C1" w:rsidR="00371336" w:rsidRDefault="00371336" w:rsidP="00371336">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 xml:space="preserve">2 (for </w:t>
            </w:r>
            <w:bookmarkStart w:id="4" w:name="_GoBack"/>
            <w:r>
              <w:rPr>
                <w:rFonts w:eastAsia="Times New Roman"/>
                <w:color w:val="000000" w:themeColor="dark1"/>
                <w:kern w:val="24"/>
                <w:sz w:val="22"/>
                <w:szCs w:val="22"/>
              </w:rPr>
              <w:t>Figure</w:t>
            </w:r>
            <w:bookmarkEnd w:id="4"/>
            <w:r>
              <w:rPr>
                <w:rFonts w:eastAsia="Times New Roman"/>
                <w:color w:val="000000" w:themeColor="dark1"/>
                <w:kern w:val="24"/>
                <w:sz w:val="22"/>
                <w:szCs w:val="22"/>
              </w:rPr>
              <w:t xml:space="preserve"> 2) and 1 (for Figure 3)</w:t>
            </w:r>
          </w:p>
        </w:tc>
      </w:tr>
      <w:tr w:rsidR="00366A15" w:rsidRPr="006B60BA" w14:paraId="799981DC" w14:textId="77777777" w:rsidTr="003374A0">
        <w:trPr>
          <w:trHeight w:val="372"/>
          <w:jc w:val="center"/>
        </w:trPr>
        <w:tc>
          <w:tcPr>
            <w:tcW w:w="3235" w:type="dxa"/>
            <w:hideMark/>
          </w:tcPr>
          <w:p w14:paraId="7C5C743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Num DMRS symbols</w:t>
            </w:r>
          </w:p>
        </w:tc>
        <w:tc>
          <w:tcPr>
            <w:tcW w:w="5490" w:type="dxa"/>
            <w:hideMark/>
          </w:tcPr>
          <w:p w14:paraId="01E2EC8D" w14:textId="0598E2B5"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1</w:t>
            </w:r>
            <w:r w:rsidR="004951D6">
              <w:rPr>
                <w:rFonts w:eastAsia="Times New Roman"/>
                <w:color w:val="000000" w:themeColor="dark1"/>
                <w:kern w:val="24"/>
                <w:sz w:val="22"/>
                <w:szCs w:val="22"/>
              </w:rPr>
              <w:t xml:space="preserve">; </w:t>
            </w:r>
            <w:r w:rsidR="002543A4">
              <w:rPr>
                <w:rFonts w:eastAsia="Times New Roman"/>
                <w:color w:val="000000" w:themeColor="dark1"/>
                <w:kern w:val="24"/>
                <w:sz w:val="22"/>
                <w:szCs w:val="22"/>
              </w:rPr>
              <w:t xml:space="preserve">Config </w:t>
            </w:r>
            <w:r w:rsidR="004951D6">
              <w:rPr>
                <w:rFonts w:eastAsia="Times New Roman"/>
                <w:color w:val="000000" w:themeColor="dark1"/>
                <w:kern w:val="24"/>
                <w:sz w:val="22"/>
                <w:szCs w:val="22"/>
              </w:rPr>
              <w:t>Type 1</w:t>
            </w:r>
            <w:r w:rsidR="002543A4">
              <w:rPr>
                <w:rFonts w:eastAsia="Times New Roman"/>
                <w:color w:val="000000" w:themeColor="dark1"/>
                <w:kern w:val="24"/>
                <w:sz w:val="22"/>
                <w:szCs w:val="22"/>
              </w:rPr>
              <w:t xml:space="preserve"> (no FDM with data)</w:t>
            </w:r>
          </w:p>
        </w:tc>
      </w:tr>
      <w:tr w:rsidR="00366A15" w:rsidRPr="006B60BA" w14:paraId="4D31371E" w14:textId="77777777" w:rsidTr="003374A0">
        <w:trPr>
          <w:trHeight w:val="372"/>
          <w:jc w:val="center"/>
        </w:trPr>
        <w:tc>
          <w:tcPr>
            <w:tcW w:w="3235" w:type="dxa"/>
            <w:hideMark/>
          </w:tcPr>
          <w:p w14:paraId="1117CE5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Channel estimation</w:t>
            </w:r>
          </w:p>
        </w:tc>
        <w:tc>
          <w:tcPr>
            <w:tcW w:w="5490" w:type="dxa"/>
            <w:hideMark/>
          </w:tcPr>
          <w:p w14:paraId="5952812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RMMSE</w:t>
            </w:r>
          </w:p>
        </w:tc>
      </w:tr>
      <w:tr w:rsidR="00366A15" w:rsidRPr="006B60BA" w14:paraId="32112079" w14:textId="77777777" w:rsidTr="003374A0">
        <w:trPr>
          <w:trHeight w:val="372"/>
          <w:jc w:val="center"/>
        </w:trPr>
        <w:tc>
          <w:tcPr>
            <w:tcW w:w="3235" w:type="dxa"/>
            <w:hideMark/>
          </w:tcPr>
          <w:p w14:paraId="741C4918"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MCS</w:t>
            </w:r>
          </w:p>
        </w:tc>
        <w:tc>
          <w:tcPr>
            <w:tcW w:w="5490" w:type="dxa"/>
            <w:hideMark/>
          </w:tcPr>
          <w:p w14:paraId="7D86011E" w14:textId="77777777" w:rsidR="003A6ACA" w:rsidRPr="006B60BA" w:rsidRDefault="003A6ACA" w:rsidP="003A6ACA">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8</w:t>
            </w:r>
            <w:r w:rsidRPr="006B60BA">
              <w:rPr>
                <w:rFonts w:eastAsia="Times New Roman"/>
                <w:color w:val="000000" w:themeColor="dark1"/>
                <w:kern w:val="24"/>
                <w:sz w:val="22"/>
                <w:szCs w:val="22"/>
              </w:rPr>
              <w:t xml:space="preserve"> (</w:t>
            </w:r>
            <w:r w:rsidRPr="004951D6">
              <w:rPr>
                <w:rFonts w:eastAsia="Times New Roman"/>
                <w:color w:val="000000" w:themeColor="dark1"/>
                <w:kern w:val="24"/>
                <w:sz w:val="22"/>
                <w:szCs w:val="22"/>
              </w:rPr>
              <w:t>MCS index table 1</w:t>
            </w:r>
            <w:r>
              <w:rPr>
                <w:rFonts w:eastAsia="Times New Roman"/>
                <w:color w:val="000000" w:themeColor="dark1"/>
                <w:kern w:val="24"/>
                <w:sz w:val="22"/>
                <w:szCs w:val="22"/>
              </w:rPr>
              <w:t xml:space="preserve"> in 38.214</w:t>
            </w:r>
            <w:r w:rsidRPr="006B60BA">
              <w:rPr>
                <w:rFonts w:eastAsia="Times New Roman"/>
                <w:color w:val="000000" w:themeColor="dark1"/>
                <w:kern w:val="24"/>
                <w:sz w:val="22"/>
                <w:szCs w:val="22"/>
              </w:rPr>
              <w:t>)</w:t>
            </w:r>
          </w:p>
          <w:p w14:paraId="48990993" w14:textId="21C743F5" w:rsidR="00366A15" w:rsidRPr="006B60BA" w:rsidRDefault="003A6ACA" w:rsidP="003A6ACA">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For SDM scheme, MCS 4 is used to keep TBS the same</w:t>
            </w:r>
          </w:p>
        </w:tc>
      </w:tr>
      <w:tr w:rsidR="00366A15" w:rsidRPr="006B60BA" w14:paraId="25894B33" w14:textId="77777777" w:rsidTr="003374A0">
        <w:trPr>
          <w:trHeight w:val="372"/>
          <w:jc w:val="center"/>
        </w:trPr>
        <w:tc>
          <w:tcPr>
            <w:tcW w:w="3235" w:type="dxa"/>
            <w:hideMark/>
          </w:tcPr>
          <w:p w14:paraId="5617942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Num RBs</w:t>
            </w:r>
          </w:p>
        </w:tc>
        <w:tc>
          <w:tcPr>
            <w:tcW w:w="5490" w:type="dxa"/>
            <w:hideMark/>
          </w:tcPr>
          <w:p w14:paraId="619B7FF9" w14:textId="6CD62EA8" w:rsidR="00366A15" w:rsidRPr="006B60BA" w:rsidRDefault="003A6ACA"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8 (for Figure 2) and 16 (for Figure 3).</w:t>
            </w:r>
          </w:p>
        </w:tc>
      </w:tr>
      <w:tr w:rsidR="00366A15" w:rsidRPr="006B60BA" w14:paraId="3F8A5868" w14:textId="77777777" w:rsidTr="003374A0">
        <w:trPr>
          <w:trHeight w:val="372"/>
          <w:jc w:val="center"/>
        </w:trPr>
        <w:tc>
          <w:tcPr>
            <w:tcW w:w="3235" w:type="dxa"/>
            <w:hideMark/>
          </w:tcPr>
          <w:p w14:paraId="1F16B1E8"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PRG size</w:t>
            </w:r>
          </w:p>
        </w:tc>
        <w:tc>
          <w:tcPr>
            <w:tcW w:w="5490" w:type="dxa"/>
            <w:hideMark/>
          </w:tcPr>
          <w:p w14:paraId="44B3C49B"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2</w:t>
            </w:r>
          </w:p>
        </w:tc>
      </w:tr>
      <w:tr w:rsidR="00366A15" w:rsidRPr="006B60BA" w14:paraId="27405058" w14:textId="77777777" w:rsidTr="003374A0">
        <w:trPr>
          <w:trHeight w:val="372"/>
          <w:jc w:val="center"/>
        </w:trPr>
        <w:tc>
          <w:tcPr>
            <w:tcW w:w="3235" w:type="dxa"/>
            <w:hideMark/>
          </w:tcPr>
          <w:p w14:paraId="396E6F6A"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Receiver</w:t>
            </w:r>
          </w:p>
        </w:tc>
        <w:tc>
          <w:tcPr>
            <w:tcW w:w="5490" w:type="dxa"/>
            <w:hideMark/>
          </w:tcPr>
          <w:p w14:paraId="5CB502FB" w14:textId="3D57F9DC"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MMSE-IRC</w:t>
            </w:r>
          </w:p>
        </w:tc>
      </w:tr>
      <w:tr w:rsidR="00366A15" w:rsidRPr="006B60BA" w14:paraId="5347D579" w14:textId="77777777" w:rsidTr="003374A0">
        <w:trPr>
          <w:trHeight w:val="372"/>
          <w:jc w:val="center"/>
        </w:trPr>
        <w:tc>
          <w:tcPr>
            <w:tcW w:w="3235" w:type="dxa"/>
            <w:hideMark/>
          </w:tcPr>
          <w:p w14:paraId="69570ECB"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Power constraint</w:t>
            </w:r>
          </w:p>
        </w:tc>
        <w:tc>
          <w:tcPr>
            <w:tcW w:w="5490" w:type="dxa"/>
            <w:hideMark/>
          </w:tcPr>
          <w:p w14:paraId="4BDF5EE2"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Per-Antenna and Per-TRP</w:t>
            </w:r>
          </w:p>
        </w:tc>
      </w:tr>
      <w:tr w:rsidR="00BF78B9" w:rsidRPr="006B60BA" w14:paraId="668CA9C0" w14:textId="77777777" w:rsidTr="003374A0">
        <w:trPr>
          <w:trHeight w:val="372"/>
          <w:jc w:val="center"/>
        </w:trPr>
        <w:tc>
          <w:tcPr>
            <w:tcW w:w="3235" w:type="dxa"/>
          </w:tcPr>
          <w:p w14:paraId="19D53E1B" w14:textId="11E2CC1F" w:rsidR="00BF78B9" w:rsidRPr="006B60BA" w:rsidRDefault="00BF78B9"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Precoding</w:t>
            </w:r>
          </w:p>
        </w:tc>
        <w:tc>
          <w:tcPr>
            <w:tcW w:w="5490" w:type="dxa"/>
          </w:tcPr>
          <w:p w14:paraId="24BC4AC2" w14:textId="7A643ACA" w:rsidR="00BF78B9" w:rsidRPr="006B60BA" w:rsidRDefault="00765EDB"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P</w:t>
            </w:r>
            <w:r w:rsidR="00BF78B9">
              <w:rPr>
                <w:rFonts w:eastAsia="Times New Roman"/>
                <w:color w:val="000000" w:themeColor="dark1"/>
                <w:kern w:val="24"/>
                <w:sz w:val="22"/>
                <w:szCs w:val="22"/>
              </w:rPr>
              <w:t xml:space="preserve">er PRG; Based on estimated SRS </w:t>
            </w:r>
            <w:r w:rsidR="00887E5F">
              <w:rPr>
                <w:rFonts w:eastAsia="Times New Roman"/>
                <w:color w:val="000000" w:themeColor="dark1"/>
                <w:kern w:val="24"/>
                <w:sz w:val="22"/>
                <w:szCs w:val="22"/>
              </w:rPr>
              <w:t>(for closed-loop precoding)</w:t>
            </w:r>
          </w:p>
        </w:tc>
      </w:tr>
    </w:tbl>
    <w:p w14:paraId="1B778C7D" w14:textId="0A82621C" w:rsidR="00E37447" w:rsidRDefault="00E37447" w:rsidP="00366A15">
      <w:pPr>
        <w:jc w:val="both"/>
        <w:rPr>
          <w:b/>
          <w:bCs/>
        </w:rPr>
      </w:pPr>
    </w:p>
    <w:sectPr w:rsidR="00E37447"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0E977" w14:textId="77777777" w:rsidR="007A5A6B" w:rsidRDefault="007A5A6B">
      <w:r>
        <w:separator/>
      </w:r>
    </w:p>
  </w:endnote>
  <w:endnote w:type="continuationSeparator" w:id="0">
    <w:p w14:paraId="5FCCDEC5" w14:textId="77777777" w:rsidR="007A5A6B" w:rsidRDefault="007A5A6B">
      <w:r>
        <w:continuationSeparator/>
      </w:r>
    </w:p>
  </w:endnote>
  <w:endnote w:type="continuationNotice" w:id="1">
    <w:p w14:paraId="5E32CEC1" w14:textId="77777777" w:rsidR="007A5A6B" w:rsidRDefault="007A5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D3D63" w:rsidRDefault="001D3D6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D3D63" w:rsidRDefault="001D3D6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D3D63" w:rsidRDefault="001D3D6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BB79E" w14:textId="77777777" w:rsidR="007A5A6B" w:rsidRDefault="007A5A6B">
      <w:r>
        <w:separator/>
      </w:r>
    </w:p>
  </w:footnote>
  <w:footnote w:type="continuationSeparator" w:id="0">
    <w:p w14:paraId="6F0C6D8F" w14:textId="77777777" w:rsidR="007A5A6B" w:rsidRDefault="007A5A6B">
      <w:r>
        <w:continuationSeparator/>
      </w:r>
    </w:p>
  </w:footnote>
  <w:footnote w:type="continuationNotice" w:id="1">
    <w:p w14:paraId="4062F4AD" w14:textId="77777777" w:rsidR="007A5A6B" w:rsidRDefault="007A5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D3D63" w:rsidRDefault="001D3D6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DB1DA7"/>
    <w:multiLevelType w:val="hybridMultilevel"/>
    <w:tmpl w:val="681EA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46402"/>
    <w:multiLevelType w:val="hybridMultilevel"/>
    <w:tmpl w:val="F3AA5152"/>
    <w:lvl w:ilvl="0" w:tplc="3CC6C276">
      <w:start w:val="1"/>
      <w:numFmt w:val="bullet"/>
      <w:lvlText w:val=""/>
      <w:lvlJc w:val="left"/>
      <w:pPr>
        <w:tabs>
          <w:tab w:val="num" w:pos="720"/>
        </w:tabs>
        <w:ind w:left="720" w:hanging="360"/>
      </w:pPr>
      <w:rPr>
        <w:rFonts w:ascii="Symbol" w:hAnsi="Symbol" w:hint="default"/>
      </w:rPr>
    </w:lvl>
    <w:lvl w:ilvl="1" w:tplc="B3705AEE">
      <w:start w:val="33"/>
      <w:numFmt w:val="bullet"/>
      <w:lvlText w:val="−"/>
      <w:lvlJc w:val="left"/>
      <w:pPr>
        <w:tabs>
          <w:tab w:val="num" w:pos="1440"/>
        </w:tabs>
        <w:ind w:left="1440" w:hanging="360"/>
      </w:pPr>
      <w:rPr>
        <w:rFonts w:ascii="Calibre Regular" w:hAnsi="Calibre Regular" w:hint="default"/>
      </w:rPr>
    </w:lvl>
    <w:lvl w:ilvl="2" w:tplc="F1641C14">
      <w:start w:val="33"/>
      <w:numFmt w:val="bullet"/>
      <w:lvlText w:val="−"/>
      <w:lvlJc w:val="left"/>
      <w:pPr>
        <w:tabs>
          <w:tab w:val="num" w:pos="2160"/>
        </w:tabs>
        <w:ind w:left="2160" w:hanging="360"/>
      </w:pPr>
      <w:rPr>
        <w:rFonts w:ascii="Calibre Regular" w:hAnsi="Calibre Regular" w:hint="default"/>
      </w:rPr>
    </w:lvl>
    <w:lvl w:ilvl="3" w:tplc="6CAEDDE8" w:tentative="1">
      <w:start w:val="1"/>
      <w:numFmt w:val="bullet"/>
      <w:lvlText w:val=""/>
      <w:lvlJc w:val="left"/>
      <w:pPr>
        <w:tabs>
          <w:tab w:val="num" w:pos="2880"/>
        </w:tabs>
        <w:ind w:left="2880" w:hanging="360"/>
      </w:pPr>
      <w:rPr>
        <w:rFonts w:ascii="Symbol" w:hAnsi="Symbol" w:hint="default"/>
      </w:rPr>
    </w:lvl>
    <w:lvl w:ilvl="4" w:tplc="86C84AD2" w:tentative="1">
      <w:start w:val="1"/>
      <w:numFmt w:val="bullet"/>
      <w:lvlText w:val=""/>
      <w:lvlJc w:val="left"/>
      <w:pPr>
        <w:tabs>
          <w:tab w:val="num" w:pos="3600"/>
        </w:tabs>
        <w:ind w:left="3600" w:hanging="360"/>
      </w:pPr>
      <w:rPr>
        <w:rFonts w:ascii="Symbol" w:hAnsi="Symbol" w:hint="default"/>
      </w:rPr>
    </w:lvl>
    <w:lvl w:ilvl="5" w:tplc="EE68AF44" w:tentative="1">
      <w:start w:val="1"/>
      <w:numFmt w:val="bullet"/>
      <w:lvlText w:val=""/>
      <w:lvlJc w:val="left"/>
      <w:pPr>
        <w:tabs>
          <w:tab w:val="num" w:pos="4320"/>
        </w:tabs>
        <w:ind w:left="4320" w:hanging="360"/>
      </w:pPr>
      <w:rPr>
        <w:rFonts w:ascii="Symbol" w:hAnsi="Symbol" w:hint="default"/>
      </w:rPr>
    </w:lvl>
    <w:lvl w:ilvl="6" w:tplc="3ED02CBC" w:tentative="1">
      <w:start w:val="1"/>
      <w:numFmt w:val="bullet"/>
      <w:lvlText w:val=""/>
      <w:lvlJc w:val="left"/>
      <w:pPr>
        <w:tabs>
          <w:tab w:val="num" w:pos="5040"/>
        </w:tabs>
        <w:ind w:left="5040" w:hanging="360"/>
      </w:pPr>
      <w:rPr>
        <w:rFonts w:ascii="Symbol" w:hAnsi="Symbol" w:hint="default"/>
      </w:rPr>
    </w:lvl>
    <w:lvl w:ilvl="7" w:tplc="78AA9DF6" w:tentative="1">
      <w:start w:val="1"/>
      <w:numFmt w:val="bullet"/>
      <w:lvlText w:val=""/>
      <w:lvlJc w:val="left"/>
      <w:pPr>
        <w:tabs>
          <w:tab w:val="num" w:pos="5760"/>
        </w:tabs>
        <w:ind w:left="5760" w:hanging="360"/>
      </w:pPr>
      <w:rPr>
        <w:rFonts w:ascii="Symbol" w:hAnsi="Symbol" w:hint="default"/>
      </w:rPr>
    </w:lvl>
    <w:lvl w:ilvl="8" w:tplc="4CC6B4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FD67B9"/>
    <w:multiLevelType w:val="hybridMultilevel"/>
    <w:tmpl w:val="E9DA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32A8B"/>
    <w:multiLevelType w:val="hybridMultilevel"/>
    <w:tmpl w:val="9A32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D10D6"/>
    <w:multiLevelType w:val="hybridMultilevel"/>
    <w:tmpl w:val="2A38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1D7BD9"/>
    <w:multiLevelType w:val="hybridMultilevel"/>
    <w:tmpl w:val="F6A6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75470"/>
    <w:multiLevelType w:val="hybridMultilevel"/>
    <w:tmpl w:val="9B34AD1A"/>
    <w:lvl w:ilvl="0" w:tplc="C6E274A0">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8E86B1D"/>
    <w:multiLevelType w:val="hybridMultilevel"/>
    <w:tmpl w:val="EA8A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7148F"/>
    <w:multiLevelType w:val="hybridMultilevel"/>
    <w:tmpl w:val="E276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A75AA"/>
    <w:multiLevelType w:val="hybridMultilevel"/>
    <w:tmpl w:val="83164CE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8" w15:restartNumberingAfterBreak="0">
    <w:nsid w:val="497B44E4"/>
    <w:multiLevelType w:val="hybridMultilevel"/>
    <w:tmpl w:val="50EC02E6"/>
    <w:lvl w:ilvl="0" w:tplc="E01AE1B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2524AC"/>
    <w:multiLevelType w:val="hybridMultilevel"/>
    <w:tmpl w:val="3A60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5F4B5C"/>
    <w:multiLevelType w:val="hybridMultilevel"/>
    <w:tmpl w:val="85D6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95856"/>
    <w:multiLevelType w:val="hybridMultilevel"/>
    <w:tmpl w:val="26AC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2761BE"/>
    <w:multiLevelType w:val="hybridMultilevel"/>
    <w:tmpl w:val="0CB2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A68B5"/>
    <w:multiLevelType w:val="hybridMultilevel"/>
    <w:tmpl w:val="47064256"/>
    <w:lvl w:ilvl="0" w:tplc="5ABE9D0E">
      <w:start w:val="1"/>
      <w:numFmt w:val="bullet"/>
      <w:lvlText w:val=""/>
      <w:lvlJc w:val="left"/>
      <w:pPr>
        <w:tabs>
          <w:tab w:val="num" w:pos="720"/>
        </w:tabs>
        <w:ind w:left="720" w:hanging="360"/>
      </w:pPr>
      <w:rPr>
        <w:rFonts w:ascii="Symbol" w:hAnsi="Symbol" w:hint="default"/>
      </w:rPr>
    </w:lvl>
    <w:lvl w:ilvl="1" w:tplc="B97EB1AA" w:tentative="1">
      <w:start w:val="1"/>
      <w:numFmt w:val="bullet"/>
      <w:lvlText w:val=""/>
      <w:lvlJc w:val="left"/>
      <w:pPr>
        <w:tabs>
          <w:tab w:val="num" w:pos="1440"/>
        </w:tabs>
        <w:ind w:left="1440" w:hanging="360"/>
      </w:pPr>
      <w:rPr>
        <w:rFonts w:ascii="Symbol" w:hAnsi="Symbol" w:hint="default"/>
      </w:rPr>
    </w:lvl>
    <w:lvl w:ilvl="2" w:tplc="3278AF68" w:tentative="1">
      <w:start w:val="1"/>
      <w:numFmt w:val="bullet"/>
      <w:lvlText w:val=""/>
      <w:lvlJc w:val="left"/>
      <w:pPr>
        <w:tabs>
          <w:tab w:val="num" w:pos="2160"/>
        </w:tabs>
        <w:ind w:left="2160" w:hanging="360"/>
      </w:pPr>
      <w:rPr>
        <w:rFonts w:ascii="Symbol" w:hAnsi="Symbol" w:hint="default"/>
      </w:rPr>
    </w:lvl>
    <w:lvl w:ilvl="3" w:tplc="C4846E68" w:tentative="1">
      <w:start w:val="1"/>
      <w:numFmt w:val="bullet"/>
      <w:lvlText w:val=""/>
      <w:lvlJc w:val="left"/>
      <w:pPr>
        <w:tabs>
          <w:tab w:val="num" w:pos="2880"/>
        </w:tabs>
        <w:ind w:left="2880" w:hanging="360"/>
      </w:pPr>
      <w:rPr>
        <w:rFonts w:ascii="Symbol" w:hAnsi="Symbol" w:hint="default"/>
      </w:rPr>
    </w:lvl>
    <w:lvl w:ilvl="4" w:tplc="07780828" w:tentative="1">
      <w:start w:val="1"/>
      <w:numFmt w:val="bullet"/>
      <w:lvlText w:val=""/>
      <w:lvlJc w:val="left"/>
      <w:pPr>
        <w:tabs>
          <w:tab w:val="num" w:pos="3600"/>
        </w:tabs>
        <w:ind w:left="3600" w:hanging="360"/>
      </w:pPr>
      <w:rPr>
        <w:rFonts w:ascii="Symbol" w:hAnsi="Symbol" w:hint="default"/>
      </w:rPr>
    </w:lvl>
    <w:lvl w:ilvl="5" w:tplc="377CF5B4" w:tentative="1">
      <w:start w:val="1"/>
      <w:numFmt w:val="bullet"/>
      <w:lvlText w:val=""/>
      <w:lvlJc w:val="left"/>
      <w:pPr>
        <w:tabs>
          <w:tab w:val="num" w:pos="4320"/>
        </w:tabs>
        <w:ind w:left="4320" w:hanging="360"/>
      </w:pPr>
      <w:rPr>
        <w:rFonts w:ascii="Symbol" w:hAnsi="Symbol" w:hint="default"/>
      </w:rPr>
    </w:lvl>
    <w:lvl w:ilvl="6" w:tplc="C3F29700" w:tentative="1">
      <w:start w:val="1"/>
      <w:numFmt w:val="bullet"/>
      <w:lvlText w:val=""/>
      <w:lvlJc w:val="left"/>
      <w:pPr>
        <w:tabs>
          <w:tab w:val="num" w:pos="5040"/>
        </w:tabs>
        <w:ind w:left="5040" w:hanging="360"/>
      </w:pPr>
      <w:rPr>
        <w:rFonts w:ascii="Symbol" w:hAnsi="Symbol" w:hint="default"/>
      </w:rPr>
    </w:lvl>
    <w:lvl w:ilvl="7" w:tplc="5C1E6A96" w:tentative="1">
      <w:start w:val="1"/>
      <w:numFmt w:val="bullet"/>
      <w:lvlText w:val=""/>
      <w:lvlJc w:val="left"/>
      <w:pPr>
        <w:tabs>
          <w:tab w:val="num" w:pos="5760"/>
        </w:tabs>
        <w:ind w:left="5760" w:hanging="360"/>
      </w:pPr>
      <w:rPr>
        <w:rFonts w:ascii="Symbol" w:hAnsi="Symbol" w:hint="default"/>
      </w:rPr>
    </w:lvl>
    <w:lvl w:ilvl="8" w:tplc="8518619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9693D"/>
    <w:multiLevelType w:val="hybridMultilevel"/>
    <w:tmpl w:val="0E1C9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7A265A"/>
    <w:multiLevelType w:val="hybridMultilevel"/>
    <w:tmpl w:val="F35E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623C09"/>
    <w:multiLevelType w:val="hybridMultilevel"/>
    <w:tmpl w:val="F1525756"/>
    <w:lvl w:ilvl="0" w:tplc="5C269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11327"/>
    <w:multiLevelType w:val="hybridMultilevel"/>
    <w:tmpl w:val="ECEA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6"/>
    <w:lvlOverride w:ilvl="0">
      <w:startOverride w:val="1"/>
    </w:lvlOverride>
  </w:num>
  <w:num w:numId="4">
    <w:abstractNumId w:val="0"/>
  </w:num>
  <w:num w:numId="5">
    <w:abstractNumId w:val="6"/>
  </w:num>
  <w:num w:numId="6">
    <w:abstractNumId w:val="10"/>
  </w:num>
  <w:num w:numId="7">
    <w:abstractNumId w:val="31"/>
  </w:num>
  <w:num w:numId="8">
    <w:abstractNumId w:val="25"/>
  </w:num>
  <w:num w:numId="9">
    <w:abstractNumId w:val="26"/>
  </w:num>
  <w:num w:numId="10">
    <w:abstractNumId w:val="1"/>
  </w:num>
  <w:num w:numId="11">
    <w:abstractNumId w:val="12"/>
  </w:num>
  <w:num w:numId="12">
    <w:abstractNumId w:val="20"/>
  </w:num>
  <w:num w:numId="13">
    <w:abstractNumId w:val="23"/>
  </w:num>
  <w:num w:numId="14">
    <w:abstractNumId w:val="5"/>
  </w:num>
  <w:num w:numId="15">
    <w:abstractNumId w:val="3"/>
  </w:num>
  <w:num w:numId="16">
    <w:abstractNumId w:val="33"/>
  </w:num>
  <w:num w:numId="17">
    <w:abstractNumId w:val="32"/>
  </w:num>
  <w:num w:numId="18">
    <w:abstractNumId w:val="8"/>
  </w:num>
  <w:num w:numId="19">
    <w:abstractNumId w:val="2"/>
  </w:num>
  <w:num w:numId="20">
    <w:abstractNumId w:val="30"/>
  </w:num>
  <w:num w:numId="21">
    <w:abstractNumId w:val="15"/>
  </w:num>
  <w:num w:numId="22">
    <w:abstractNumId w:val="19"/>
  </w:num>
  <w:num w:numId="23">
    <w:abstractNumId w:val="2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4"/>
  </w:num>
  <w:num w:numId="27">
    <w:abstractNumId w:val="7"/>
  </w:num>
  <w:num w:numId="28">
    <w:abstractNumId w:val="9"/>
  </w:num>
  <w:num w:numId="29">
    <w:abstractNumId w:val="17"/>
  </w:num>
  <w:num w:numId="30">
    <w:abstractNumId w:val="27"/>
  </w:num>
  <w:num w:numId="31">
    <w:abstractNumId w:val="11"/>
  </w:num>
  <w:num w:numId="32">
    <w:abstractNumId w:val="14"/>
  </w:num>
  <w:num w:numId="33">
    <w:abstractNumId w:val="28"/>
  </w:num>
  <w:num w:numId="34">
    <w:abstractNumId w:val="21"/>
  </w:num>
  <w:num w:numId="35">
    <w:abstractNumId w:val="29"/>
  </w:num>
  <w:num w:numId="3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EF4"/>
    <w:rsid w:val="0000403F"/>
    <w:rsid w:val="00004851"/>
    <w:rsid w:val="00004885"/>
    <w:rsid w:val="00004D8C"/>
    <w:rsid w:val="00004DCB"/>
    <w:rsid w:val="00005181"/>
    <w:rsid w:val="000051F0"/>
    <w:rsid w:val="0000553B"/>
    <w:rsid w:val="00005775"/>
    <w:rsid w:val="000059F9"/>
    <w:rsid w:val="0000613F"/>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639"/>
    <w:rsid w:val="000137BA"/>
    <w:rsid w:val="00013B63"/>
    <w:rsid w:val="00013F64"/>
    <w:rsid w:val="000141F0"/>
    <w:rsid w:val="00014B91"/>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7FD"/>
    <w:rsid w:val="00030F74"/>
    <w:rsid w:val="00030F85"/>
    <w:rsid w:val="00031231"/>
    <w:rsid w:val="000317B2"/>
    <w:rsid w:val="000317E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553"/>
    <w:rsid w:val="000416DE"/>
    <w:rsid w:val="0004182E"/>
    <w:rsid w:val="000418C8"/>
    <w:rsid w:val="0004198E"/>
    <w:rsid w:val="00041D52"/>
    <w:rsid w:val="00041EC3"/>
    <w:rsid w:val="00042BFC"/>
    <w:rsid w:val="000430CF"/>
    <w:rsid w:val="00043407"/>
    <w:rsid w:val="00043703"/>
    <w:rsid w:val="000441D7"/>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57E"/>
    <w:rsid w:val="00073785"/>
    <w:rsid w:val="00073974"/>
    <w:rsid w:val="00073F51"/>
    <w:rsid w:val="0007406A"/>
    <w:rsid w:val="000741B3"/>
    <w:rsid w:val="00074375"/>
    <w:rsid w:val="000743A0"/>
    <w:rsid w:val="00074A9E"/>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A51"/>
    <w:rsid w:val="00091C98"/>
    <w:rsid w:val="000921E3"/>
    <w:rsid w:val="00092A3D"/>
    <w:rsid w:val="000931C3"/>
    <w:rsid w:val="00093566"/>
    <w:rsid w:val="00093F75"/>
    <w:rsid w:val="000941ED"/>
    <w:rsid w:val="0009437A"/>
    <w:rsid w:val="000947B7"/>
    <w:rsid w:val="0009480B"/>
    <w:rsid w:val="0009512D"/>
    <w:rsid w:val="000954C6"/>
    <w:rsid w:val="00095671"/>
    <w:rsid w:val="000956BC"/>
    <w:rsid w:val="000957FF"/>
    <w:rsid w:val="00095920"/>
    <w:rsid w:val="00095BBF"/>
    <w:rsid w:val="00095F53"/>
    <w:rsid w:val="000962B0"/>
    <w:rsid w:val="000963CD"/>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E3"/>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EF"/>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299"/>
    <w:rsid w:val="000B7776"/>
    <w:rsid w:val="000B7B2B"/>
    <w:rsid w:val="000B7D5E"/>
    <w:rsid w:val="000C0094"/>
    <w:rsid w:val="000C10EC"/>
    <w:rsid w:val="000C133A"/>
    <w:rsid w:val="000C1545"/>
    <w:rsid w:val="000C1DBD"/>
    <w:rsid w:val="000C1DC8"/>
    <w:rsid w:val="000C200B"/>
    <w:rsid w:val="000C240A"/>
    <w:rsid w:val="000C2641"/>
    <w:rsid w:val="000C2DE1"/>
    <w:rsid w:val="000C2E7E"/>
    <w:rsid w:val="000C33AA"/>
    <w:rsid w:val="000C3748"/>
    <w:rsid w:val="000C393F"/>
    <w:rsid w:val="000C4065"/>
    <w:rsid w:val="000C4137"/>
    <w:rsid w:val="000C4193"/>
    <w:rsid w:val="000C4538"/>
    <w:rsid w:val="000C4C76"/>
    <w:rsid w:val="000C52E4"/>
    <w:rsid w:val="000C5759"/>
    <w:rsid w:val="000C5C2C"/>
    <w:rsid w:val="000C5E7D"/>
    <w:rsid w:val="000C60A6"/>
    <w:rsid w:val="000C673C"/>
    <w:rsid w:val="000C69F8"/>
    <w:rsid w:val="000C6A01"/>
    <w:rsid w:val="000C6C4D"/>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AE"/>
    <w:rsid w:val="000D55EA"/>
    <w:rsid w:val="000D5965"/>
    <w:rsid w:val="000D59D6"/>
    <w:rsid w:val="000D5AB0"/>
    <w:rsid w:val="000D5AD1"/>
    <w:rsid w:val="000D5C2C"/>
    <w:rsid w:val="000D5E4D"/>
    <w:rsid w:val="000D616F"/>
    <w:rsid w:val="000D6408"/>
    <w:rsid w:val="000D6E27"/>
    <w:rsid w:val="000D6E96"/>
    <w:rsid w:val="000D7268"/>
    <w:rsid w:val="000D7454"/>
    <w:rsid w:val="000D7783"/>
    <w:rsid w:val="000D7BE0"/>
    <w:rsid w:val="000D7CB1"/>
    <w:rsid w:val="000E011D"/>
    <w:rsid w:val="000E03CF"/>
    <w:rsid w:val="000E0D89"/>
    <w:rsid w:val="000E1003"/>
    <w:rsid w:val="000E14B9"/>
    <w:rsid w:val="000E1608"/>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64A"/>
    <w:rsid w:val="000F5854"/>
    <w:rsid w:val="000F5CE2"/>
    <w:rsid w:val="000F6799"/>
    <w:rsid w:val="000F6881"/>
    <w:rsid w:val="000F68F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E5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95D"/>
    <w:rsid w:val="0011034F"/>
    <w:rsid w:val="00110846"/>
    <w:rsid w:val="00110851"/>
    <w:rsid w:val="00110B6B"/>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39A"/>
    <w:rsid w:val="00115716"/>
    <w:rsid w:val="0011584C"/>
    <w:rsid w:val="00116339"/>
    <w:rsid w:val="00116468"/>
    <w:rsid w:val="00116A2D"/>
    <w:rsid w:val="00116DEF"/>
    <w:rsid w:val="001175E0"/>
    <w:rsid w:val="001175EF"/>
    <w:rsid w:val="00117677"/>
    <w:rsid w:val="00117957"/>
    <w:rsid w:val="00117C78"/>
    <w:rsid w:val="001201EA"/>
    <w:rsid w:val="001203DB"/>
    <w:rsid w:val="0012079F"/>
    <w:rsid w:val="001207DD"/>
    <w:rsid w:val="001207F3"/>
    <w:rsid w:val="00120C13"/>
    <w:rsid w:val="00121769"/>
    <w:rsid w:val="00121E1A"/>
    <w:rsid w:val="0012240F"/>
    <w:rsid w:val="00122727"/>
    <w:rsid w:val="00122842"/>
    <w:rsid w:val="00123012"/>
    <w:rsid w:val="0012345C"/>
    <w:rsid w:val="001235B3"/>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1F22"/>
    <w:rsid w:val="001321CE"/>
    <w:rsid w:val="001322B0"/>
    <w:rsid w:val="00132671"/>
    <w:rsid w:val="00132767"/>
    <w:rsid w:val="00132917"/>
    <w:rsid w:val="00132E89"/>
    <w:rsid w:val="0013334C"/>
    <w:rsid w:val="00133CAB"/>
    <w:rsid w:val="00133EBD"/>
    <w:rsid w:val="00133F00"/>
    <w:rsid w:val="0013466A"/>
    <w:rsid w:val="00134CAD"/>
    <w:rsid w:val="00135015"/>
    <w:rsid w:val="00135095"/>
    <w:rsid w:val="0013531B"/>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4EA"/>
    <w:rsid w:val="00152559"/>
    <w:rsid w:val="0015294A"/>
    <w:rsid w:val="00152A3B"/>
    <w:rsid w:val="0015347E"/>
    <w:rsid w:val="00153497"/>
    <w:rsid w:val="001538D7"/>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68D"/>
    <w:rsid w:val="00162BD5"/>
    <w:rsid w:val="00162CF1"/>
    <w:rsid w:val="00162F82"/>
    <w:rsid w:val="001630E4"/>
    <w:rsid w:val="0016368F"/>
    <w:rsid w:val="001639BC"/>
    <w:rsid w:val="00163AFC"/>
    <w:rsid w:val="00163C9A"/>
    <w:rsid w:val="00164646"/>
    <w:rsid w:val="001647FA"/>
    <w:rsid w:val="00165137"/>
    <w:rsid w:val="001652D1"/>
    <w:rsid w:val="001652DD"/>
    <w:rsid w:val="001660C2"/>
    <w:rsid w:val="0016634F"/>
    <w:rsid w:val="001664BA"/>
    <w:rsid w:val="0016674F"/>
    <w:rsid w:val="00166809"/>
    <w:rsid w:val="00166879"/>
    <w:rsid w:val="001669F9"/>
    <w:rsid w:val="00166D9E"/>
    <w:rsid w:val="00166EE2"/>
    <w:rsid w:val="0016700E"/>
    <w:rsid w:val="00167125"/>
    <w:rsid w:val="0016733C"/>
    <w:rsid w:val="0016764C"/>
    <w:rsid w:val="00170397"/>
    <w:rsid w:val="00170519"/>
    <w:rsid w:val="001706E4"/>
    <w:rsid w:val="00170899"/>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D06"/>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7D8"/>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7A"/>
    <w:rsid w:val="001A3FA5"/>
    <w:rsid w:val="001A451B"/>
    <w:rsid w:val="001A4EDF"/>
    <w:rsid w:val="001A586A"/>
    <w:rsid w:val="001A5AB7"/>
    <w:rsid w:val="001A5F7D"/>
    <w:rsid w:val="001A6164"/>
    <w:rsid w:val="001A61A0"/>
    <w:rsid w:val="001A6AFE"/>
    <w:rsid w:val="001A6E27"/>
    <w:rsid w:val="001A6FBA"/>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4B2"/>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635"/>
    <w:rsid w:val="001C2A8B"/>
    <w:rsid w:val="001C2B74"/>
    <w:rsid w:val="001C3434"/>
    <w:rsid w:val="001C344C"/>
    <w:rsid w:val="001C3474"/>
    <w:rsid w:val="001C3512"/>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13C"/>
    <w:rsid w:val="001C7374"/>
    <w:rsid w:val="001C7539"/>
    <w:rsid w:val="001C7F47"/>
    <w:rsid w:val="001C7FBA"/>
    <w:rsid w:val="001D006C"/>
    <w:rsid w:val="001D056C"/>
    <w:rsid w:val="001D0578"/>
    <w:rsid w:val="001D0593"/>
    <w:rsid w:val="001D0D7C"/>
    <w:rsid w:val="001D1258"/>
    <w:rsid w:val="001D125F"/>
    <w:rsid w:val="001D1463"/>
    <w:rsid w:val="001D19F8"/>
    <w:rsid w:val="001D1CFF"/>
    <w:rsid w:val="001D2B3C"/>
    <w:rsid w:val="001D2B70"/>
    <w:rsid w:val="001D2E6C"/>
    <w:rsid w:val="001D35DC"/>
    <w:rsid w:val="001D3D63"/>
    <w:rsid w:val="001D43C0"/>
    <w:rsid w:val="001D448E"/>
    <w:rsid w:val="001D4679"/>
    <w:rsid w:val="001D4969"/>
    <w:rsid w:val="001D4AF0"/>
    <w:rsid w:val="001D4E72"/>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0F8"/>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05E"/>
    <w:rsid w:val="001E6313"/>
    <w:rsid w:val="001E6692"/>
    <w:rsid w:val="001E6870"/>
    <w:rsid w:val="001E6BDA"/>
    <w:rsid w:val="001E6C1B"/>
    <w:rsid w:val="001E719A"/>
    <w:rsid w:val="001E7285"/>
    <w:rsid w:val="001E750C"/>
    <w:rsid w:val="001E7A8F"/>
    <w:rsid w:val="001F020C"/>
    <w:rsid w:val="001F04D5"/>
    <w:rsid w:val="001F0546"/>
    <w:rsid w:val="001F092D"/>
    <w:rsid w:val="001F0999"/>
    <w:rsid w:val="001F0DDF"/>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3E6E"/>
    <w:rsid w:val="001F45E8"/>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D31"/>
    <w:rsid w:val="00211DD9"/>
    <w:rsid w:val="00211F19"/>
    <w:rsid w:val="00212816"/>
    <w:rsid w:val="0021283E"/>
    <w:rsid w:val="002130BD"/>
    <w:rsid w:val="00213851"/>
    <w:rsid w:val="002147D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378"/>
    <w:rsid w:val="002234C5"/>
    <w:rsid w:val="0022375C"/>
    <w:rsid w:val="00223833"/>
    <w:rsid w:val="00223ACD"/>
    <w:rsid w:val="00224A38"/>
    <w:rsid w:val="00224A9B"/>
    <w:rsid w:val="00225A57"/>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5C"/>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956"/>
    <w:rsid w:val="00240B7D"/>
    <w:rsid w:val="00240F65"/>
    <w:rsid w:val="0024103F"/>
    <w:rsid w:val="00241599"/>
    <w:rsid w:val="00241812"/>
    <w:rsid w:val="00241C7B"/>
    <w:rsid w:val="00241D6D"/>
    <w:rsid w:val="002421F2"/>
    <w:rsid w:val="0024222A"/>
    <w:rsid w:val="0024258F"/>
    <w:rsid w:val="0024284B"/>
    <w:rsid w:val="0024286B"/>
    <w:rsid w:val="00242B2A"/>
    <w:rsid w:val="00242CAE"/>
    <w:rsid w:val="00243ACD"/>
    <w:rsid w:val="0024445A"/>
    <w:rsid w:val="00244606"/>
    <w:rsid w:val="00244852"/>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A4"/>
    <w:rsid w:val="002548D6"/>
    <w:rsid w:val="00254FAC"/>
    <w:rsid w:val="00255124"/>
    <w:rsid w:val="00255E0F"/>
    <w:rsid w:val="002563D9"/>
    <w:rsid w:val="00256A5E"/>
    <w:rsid w:val="00256B22"/>
    <w:rsid w:val="00256D51"/>
    <w:rsid w:val="00256F02"/>
    <w:rsid w:val="002571C8"/>
    <w:rsid w:val="002572F1"/>
    <w:rsid w:val="00257429"/>
    <w:rsid w:val="002575E3"/>
    <w:rsid w:val="00257A62"/>
    <w:rsid w:val="00260156"/>
    <w:rsid w:val="0026075E"/>
    <w:rsid w:val="002608BD"/>
    <w:rsid w:val="00260FAD"/>
    <w:rsid w:val="00261624"/>
    <w:rsid w:val="002617F6"/>
    <w:rsid w:val="00261D05"/>
    <w:rsid w:val="00261E27"/>
    <w:rsid w:val="002623AC"/>
    <w:rsid w:val="00262979"/>
    <w:rsid w:val="00263038"/>
    <w:rsid w:val="002631C7"/>
    <w:rsid w:val="002631DC"/>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18"/>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1FFC"/>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2AD8"/>
    <w:rsid w:val="00292F8B"/>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F46"/>
    <w:rsid w:val="00297FF3"/>
    <w:rsid w:val="002A025C"/>
    <w:rsid w:val="002A0581"/>
    <w:rsid w:val="002A05EF"/>
    <w:rsid w:val="002A0724"/>
    <w:rsid w:val="002A0849"/>
    <w:rsid w:val="002A0A7F"/>
    <w:rsid w:val="002A0F1B"/>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AB"/>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952"/>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2B5"/>
    <w:rsid w:val="002C637D"/>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5FC2"/>
    <w:rsid w:val="002D6127"/>
    <w:rsid w:val="002D61BE"/>
    <w:rsid w:val="002D621B"/>
    <w:rsid w:val="002D6497"/>
    <w:rsid w:val="002D7235"/>
    <w:rsid w:val="002D76E8"/>
    <w:rsid w:val="002E07F8"/>
    <w:rsid w:val="002E0E94"/>
    <w:rsid w:val="002E15A5"/>
    <w:rsid w:val="002E16BC"/>
    <w:rsid w:val="002E1E86"/>
    <w:rsid w:val="002E2098"/>
    <w:rsid w:val="002E22BC"/>
    <w:rsid w:val="002E25D2"/>
    <w:rsid w:val="002E2738"/>
    <w:rsid w:val="002E2923"/>
    <w:rsid w:val="002E2A76"/>
    <w:rsid w:val="002E306D"/>
    <w:rsid w:val="002E34C4"/>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6C6"/>
    <w:rsid w:val="002F09C0"/>
    <w:rsid w:val="002F0ADB"/>
    <w:rsid w:val="002F0E34"/>
    <w:rsid w:val="002F15F2"/>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D9"/>
    <w:rsid w:val="002F5FDA"/>
    <w:rsid w:val="002F63ED"/>
    <w:rsid w:val="002F677A"/>
    <w:rsid w:val="002F6AC6"/>
    <w:rsid w:val="002F6BDA"/>
    <w:rsid w:val="002F716F"/>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1A8"/>
    <w:rsid w:val="00304556"/>
    <w:rsid w:val="00304AC5"/>
    <w:rsid w:val="00304C9E"/>
    <w:rsid w:val="0030563C"/>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B5D"/>
    <w:rsid w:val="00312709"/>
    <w:rsid w:val="003133ED"/>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4D"/>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DEA"/>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4A0"/>
    <w:rsid w:val="00337C71"/>
    <w:rsid w:val="00340CC6"/>
    <w:rsid w:val="00340E58"/>
    <w:rsid w:val="00341087"/>
    <w:rsid w:val="00341706"/>
    <w:rsid w:val="0034204B"/>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511"/>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A15"/>
    <w:rsid w:val="00366B3A"/>
    <w:rsid w:val="00366D7F"/>
    <w:rsid w:val="00367606"/>
    <w:rsid w:val="00367681"/>
    <w:rsid w:val="00370285"/>
    <w:rsid w:val="00370499"/>
    <w:rsid w:val="003704BC"/>
    <w:rsid w:val="003704EE"/>
    <w:rsid w:val="00370880"/>
    <w:rsid w:val="00370EFD"/>
    <w:rsid w:val="00371137"/>
    <w:rsid w:val="00371336"/>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789"/>
    <w:rsid w:val="00380892"/>
    <w:rsid w:val="00380BBD"/>
    <w:rsid w:val="00381B19"/>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6ACA"/>
    <w:rsid w:val="003A71E1"/>
    <w:rsid w:val="003A734D"/>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16"/>
    <w:rsid w:val="003B713D"/>
    <w:rsid w:val="003B7294"/>
    <w:rsid w:val="003B76F0"/>
    <w:rsid w:val="003B76FE"/>
    <w:rsid w:val="003B7DB4"/>
    <w:rsid w:val="003C009A"/>
    <w:rsid w:val="003C0374"/>
    <w:rsid w:val="003C07D7"/>
    <w:rsid w:val="003C0985"/>
    <w:rsid w:val="003C10B8"/>
    <w:rsid w:val="003C1E8A"/>
    <w:rsid w:val="003C2C9D"/>
    <w:rsid w:val="003C3498"/>
    <w:rsid w:val="003C3B73"/>
    <w:rsid w:val="003C3D6E"/>
    <w:rsid w:val="003C3F8B"/>
    <w:rsid w:val="003C3FD5"/>
    <w:rsid w:val="003C4213"/>
    <w:rsid w:val="003C4250"/>
    <w:rsid w:val="003C44DB"/>
    <w:rsid w:val="003C4747"/>
    <w:rsid w:val="003C4CA3"/>
    <w:rsid w:val="003C4F25"/>
    <w:rsid w:val="003C507B"/>
    <w:rsid w:val="003C5268"/>
    <w:rsid w:val="003C64CD"/>
    <w:rsid w:val="003C6580"/>
    <w:rsid w:val="003C6A1C"/>
    <w:rsid w:val="003C6CCB"/>
    <w:rsid w:val="003C6DA9"/>
    <w:rsid w:val="003C736F"/>
    <w:rsid w:val="003C7855"/>
    <w:rsid w:val="003D0030"/>
    <w:rsid w:val="003D0240"/>
    <w:rsid w:val="003D06A7"/>
    <w:rsid w:val="003D0868"/>
    <w:rsid w:val="003D09DA"/>
    <w:rsid w:val="003D0D75"/>
    <w:rsid w:val="003D1F11"/>
    <w:rsid w:val="003D217C"/>
    <w:rsid w:val="003D22AC"/>
    <w:rsid w:val="003D22F2"/>
    <w:rsid w:val="003D2339"/>
    <w:rsid w:val="003D24B7"/>
    <w:rsid w:val="003D26AA"/>
    <w:rsid w:val="003D2953"/>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506"/>
    <w:rsid w:val="003D680E"/>
    <w:rsid w:val="003D69BE"/>
    <w:rsid w:val="003D69ED"/>
    <w:rsid w:val="003D6B43"/>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6B97"/>
    <w:rsid w:val="003E6D46"/>
    <w:rsid w:val="003E700A"/>
    <w:rsid w:val="003E7313"/>
    <w:rsid w:val="003E73BC"/>
    <w:rsid w:val="003E76BB"/>
    <w:rsid w:val="003E7706"/>
    <w:rsid w:val="003E7C5E"/>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D08"/>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6B7"/>
    <w:rsid w:val="00407837"/>
    <w:rsid w:val="00407DC9"/>
    <w:rsid w:val="0041029D"/>
    <w:rsid w:val="004102A7"/>
    <w:rsid w:val="00411230"/>
    <w:rsid w:val="004116C3"/>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11E"/>
    <w:rsid w:val="004232D4"/>
    <w:rsid w:val="0042332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3BF"/>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4D1"/>
    <w:rsid w:val="004755D5"/>
    <w:rsid w:val="00475674"/>
    <w:rsid w:val="00475BC8"/>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A18"/>
    <w:rsid w:val="00485E8A"/>
    <w:rsid w:val="004862DE"/>
    <w:rsid w:val="004864FB"/>
    <w:rsid w:val="004869B5"/>
    <w:rsid w:val="00486C70"/>
    <w:rsid w:val="00486D5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68A"/>
    <w:rsid w:val="004927F3"/>
    <w:rsid w:val="0049349F"/>
    <w:rsid w:val="004935A4"/>
    <w:rsid w:val="004938AA"/>
    <w:rsid w:val="004938F0"/>
    <w:rsid w:val="00493D08"/>
    <w:rsid w:val="004949D8"/>
    <w:rsid w:val="00494E75"/>
    <w:rsid w:val="00495071"/>
    <w:rsid w:val="004951D6"/>
    <w:rsid w:val="004961DB"/>
    <w:rsid w:val="0049653E"/>
    <w:rsid w:val="00496BEF"/>
    <w:rsid w:val="00496E38"/>
    <w:rsid w:val="00496E47"/>
    <w:rsid w:val="0049757C"/>
    <w:rsid w:val="00497C03"/>
    <w:rsid w:val="00497C95"/>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477"/>
    <w:rsid w:val="004A566F"/>
    <w:rsid w:val="004A57FC"/>
    <w:rsid w:val="004A5D36"/>
    <w:rsid w:val="004A5EAE"/>
    <w:rsid w:val="004A6011"/>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243"/>
    <w:rsid w:val="004B2413"/>
    <w:rsid w:val="004B2700"/>
    <w:rsid w:val="004B2B31"/>
    <w:rsid w:val="004B2C33"/>
    <w:rsid w:val="004B2CDB"/>
    <w:rsid w:val="004B2DE8"/>
    <w:rsid w:val="004B2F6E"/>
    <w:rsid w:val="004B3795"/>
    <w:rsid w:val="004B39D4"/>
    <w:rsid w:val="004B3C3F"/>
    <w:rsid w:val="004B42AC"/>
    <w:rsid w:val="004B45A2"/>
    <w:rsid w:val="004B46C3"/>
    <w:rsid w:val="004B4789"/>
    <w:rsid w:val="004B4A0F"/>
    <w:rsid w:val="004B4F6B"/>
    <w:rsid w:val="004B50E0"/>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8E6"/>
    <w:rsid w:val="004C0A67"/>
    <w:rsid w:val="004C0B5B"/>
    <w:rsid w:val="004C0C5C"/>
    <w:rsid w:val="004C0F99"/>
    <w:rsid w:val="004C130D"/>
    <w:rsid w:val="004C1624"/>
    <w:rsid w:val="004C19E4"/>
    <w:rsid w:val="004C1A67"/>
    <w:rsid w:val="004C1EF6"/>
    <w:rsid w:val="004C1F5C"/>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EF1"/>
    <w:rsid w:val="004E50E0"/>
    <w:rsid w:val="004E524E"/>
    <w:rsid w:val="004E53AE"/>
    <w:rsid w:val="004E5449"/>
    <w:rsid w:val="004E5710"/>
    <w:rsid w:val="004E5788"/>
    <w:rsid w:val="004E5C61"/>
    <w:rsid w:val="004E6158"/>
    <w:rsid w:val="004E6184"/>
    <w:rsid w:val="004E6463"/>
    <w:rsid w:val="004E678A"/>
    <w:rsid w:val="004E6CB0"/>
    <w:rsid w:val="004E6CEA"/>
    <w:rsid w:val="004E6ED3"/>
    <w:rsid w:val="004E6F18"/>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1E3"/>
    <w:rsid w:val="004F359A"/>
    <w:rsid w:val="004F3863"/>
    <w:rsid w:val="004F3DD1"/>
    <w:rsid w:val="004F4727"/>
    <w:rsid w:val="004F4B9E"/>
    <w:rsid w:val="004F4E53"/>
    <w:rsid w:val="004F56BF"/>
    <w:rsid w:val="004F58AB"/>
    <w:rsid w:val="004F5D6E"/>
    <w:rsid w:val="004F5EBB"/>
    <w:rsid w:val="004F5F6D"/>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61"/>
    <w:rsid w:val="00502FCA"/>
    <w:rsid w:val="00503195"/>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816"/>
    <w:rsid w:val="00512A7B"/>
    <w:rsid w:val="00512D39"/>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B96"/>
    <w:rsid w:val="00516E9E"/>
    <w:rsid w:val="005173A4"/>
    <w:rsid w:val="005179DC"/>
    <w:rsid w:val="0052001B"/>
    <w:rsid w:val="0052041B"/>
    <w:rsid w:val="00520AE3"/>
    <w:rsid w:val="00520E35"/>
    <w:rsid w:val="00521294"/>
    <w:rsid w:val="00521405"/>
    <w:rsid w:val="00521534"/>
    <w:rsid w:val="00521D65"/>
    <w:rsid w:val="00521DD9"/>
    <w:rsid w:val="005221A4"/>
    <w:rsid w:val="00522201"/>
    <w:rsid w:val="005224E2"/>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4EB"/>
    <w:rsid w:val="00535A27"/>
    <w:rsid w:val="00535B60"/>
    <w:rsid w:val="00535D08"/>
    <w:rsid w:val="00536189"/>
    <w:rsid w:val="005368CB"/>
    <w:rsid w:val="00536AEE"/>
    <w:rsid w:val="00536BE7"/>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1EFD"/>
    <w:rsid w:val="00542545"/>
    <w:rsid w:val="005428F7"/>
    <w:rsid w:val="00542C56"/>
    <w:rsid w:val="0054348B"/>
    <w:rsid w:val="005436D7"/>
    <w:rsid w:val="00543703"/>
    <w:rsid w:val="00543A06"/>
    <w:rsid w:val="00543A66"/>
    <w:rsid w:val="00543A83"/>
    <w:rsid w:val="00543FA3"/>
    <w:rsid w:val="005442D1"/>
    <w:rsid w:val="005452C0"/>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7A4"/>
    <w:rsid w:val="005528E1"/>
    <w:rsid w:val="00552E20"/>
    <w:rsid w:val="00552FF4"/>
    <w:rsid w:val="005538D7"/>
    <w:rsid w:val="00553A48"/>
    <w:rsid w:val="00553ABB"/>
    <w:rsid w:val="00553C34"/>
    <w:rsid w:val="0055410A"/>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AAF"/>
    <w:rsid w:val="00564BAF"/>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709"/>
    <w:rsid w:val="005852AA"/>
    <w:rsid w:val="00585867"/>
    <w:rsid w:val="00585C3A"/>
    <w:rsid w:val="00586013"/>
    <w:rsid w:val="0058628A"/>
    <w:rsid w:val="00586505"/>
    <w:rsid w:val="00586806"/>
    <w:rsid w:val="00586B34"/>
    <w:rsid w:val="00587117"/>
    <w:rsid w:val="0058759B"/>
    <w:rsid w:val="0058764D"/>
    <w:rsid w:val="005909AD"/>
    <w:rsid w:val="00590BF6"/>
    <w:rsid w:val="005913B5"/>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999"/>
    <w:rsid w:val="005A588D"/>
    <w:rsid w:val="005A59CF"/>
    <w:rsid w:val="005A5B54"/>
    <w:rsid w:val="005A5B92"/>
    <w:rsid w:val="005A5D58"/>
    <w:rsid w:val="005A670B"/>
    <w:rsid w:val="005A6965"/>
    <w:rsid w:val="005A6A3A"/>
    <w:rsid w:val="005A6E87"/>
    <w:rsid w:val="005A7F72"/>
    <w:rsid w:val="005B0979"/>
    <w:rsid w:val="005B0A7D"/>
    <w:rsid w:val="005B0F18"/>
    <w:rsid w:val="005B1197"/>
    <w:rsid w:val="005B16CC"/>
    <w:rsid w:val="005B18BB"/>
    <w:rsid w:val="005B1958"/>
    <w:rsid w:val="005B2228"/>
    <w:rsid w:val="005B2899"/>
    <w:rsid w:val="005B2DA2"/>
    <w:rsid w:val="005B2EB8"/>
    <w:rsid w:val="005B330D"/>
    <w:rsid w:val="005B355C"/>
    <w:rsid w:val="005B3C7C"/>
    <w:rsid w:val="005B3CC1"/>
    <w:rsid w:val="005B40A4"/>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379"/>
    <w:rsid w:val="005B65D9"/>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4F2"/>
    <w:rsid w:val="005D25D7"/>
    <w:rsid w:val="005D2A49"/>
    <w:rsid w:val="005D2CB0"/>
    <w:rsid w:val="005D2EE8"/>
    <w:rsid w:val="005D3534"/>
    <w:rsid w:val="005D3707"/>
    <w:rsid w:val="005D3AF0"/>
    <w:rsid w:val="005D3BF1"/>
    <w:rsid w:val="005D3BFD"/>
    <w:rsid w:val="005D46E9"/>
    <w:rsid w:val="005D5012"/>
    <w:rsid w:val="005D52E6"/>
    <w:rsid w:val="005D5E46"/>
    <w:rsid w:val="005D609E"/>
    <w:rsid w:val="005D6366"/>
    <w:rsid w:val="005D64A5"/>
    <w:rsid w:val="005D6929"/>
    <w:rsid w:val="005D6B30"/>
    <w:rsid w:val="005D6D22"/>
    <w:rsid w:val="005D6E1C"/>
    <w:rsid w:val="005D7539"/>
    <w:rsid w:val="005D7E04"/>
    <w:rsid w:val="005E0082"/>
    <w:rsid w:val="005E02E2"/>
    <w:rsid w:val="005E06E1"/>
    <w:rsid w:val="005E0899"/>
    <w:rsid w:val="005E0E2A"/>
    <w:rsid w:val="005E1393"/>
    <w:rsid w:val="005E1411"/>
    <w:rsid w:val="005E167A"/>
    <w:rsid w:val="005E192F"/>
    <w:rsid w:val="005E1CB8"/>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185"/>
    <w:rsid w:val="005F23EC"/>
    <w:rsid w:val="005F2586"/>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C98"/>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849"/>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B23"/>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ED0"/>
    <w:rsid w:val="00631007"/>
    <w:rsid w:val="00631826"/>
    <w:rsid w:val="00631994"/>
    <w:rsid w:val="00632498"/>
    <w:rsid w:val="006326BC"/>
    <w:rsid w:val="00632763"/>
    <w:rsid w:val="00632927"/>
    <w:rsid w:val="00632A0E"/>
    <w:rsid w:val="00632A4C"/>
    <w:rsid w:val="0063305B"/>
    <w:rsid w:val="00633951"/>
    <w:rsid w:val="00633965"/>
    <w:rsid w:val="00633A3A"/>
    <w:rsid w:val="00633B5E"/>
    <w:rsid w:val="00633C0A"/>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C8A"/>
    <w:rsid w:val="00647CB3"/>
    <w:rsid w:val="00647CC1"/>
    <w:rsid w:val="00647D9C"/>
    <w:rsid w:val="00650150"/>
    <w:rsid w:val="00650854"/>
    <w:rsid w:val="00650D1E"/>
    <w:rsid w:val="00650D3F"/>
    <w:rsid w:val="00650EB8"/>
    <w:rsid w:val="00650F7C"/>
    <w:rsid w:val="00650FBE"/>
    <w:rsid w:val="006513D5"/>
    <w:rsid w:val="00651673"/>
    <w:rsid w:val="006518B1"/>
    <w:rsid w:val="00651AAE"/>
    <w:rsid w:val="00651AD3"/>
    <w:rsid w:val="00651B74"/>
    <w:rsid w:val="00651FA0"/>
    <w:rsid w:val="00653217"/>
    <w:rsid w:val="00653256"/>
    <w:rsid w:val="00653273"/>
    <w:rsid w:val="00653FED"/>
    <w:rsid w:val="0065424F"/>
    <w:rsid w:val="006544F6"/>
    <w:rsid w:val="00654CB5"/>
    <w:rsid w:val="00654FE2"/>
    <w:rsid w:val="00655070"/>
    <w:rsid w:val="00655223"/>
    <w:rsid w:val="00655780"/>
    <w:rsid w:val="0065594D"/>
    <w:rsid w:val="006561FF"/>
    <w:rsid w:val="006562F7"/>
    <w:rsid w:val="006566D9"/>
    <w:rsid w:val="00656D6F"/>
    <w:rsid w:val="00657005"/>
    <w:rsid w:val="006572FB"/>
    <w:rsid w:val="006577D0"/>
    <w:rsid w:val="006578D9"/>
    <w:rsid w:val="00657CD1"/>
    <w:rsid w:val="00657ED7"/>
    <w:rsid w:val="00657F67"/>
    <w:rsid w:val="006605DC"/>
    <w:rsid w:val="00660C21"/>
    <w:rsid w:val="006611DC"/>
    <w:rsid w:val="00661456"/>
    <w:rsid w:val="0066146F"/>
    <w:rsid w:val="00661636"/>
    <w:rsid w:val="00661CC2"/>
    <w:rsid w:val="00662166"/>
    <w:rsid w:val="006622C3"/>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70290"/>
    <w:rsid w:val="006702A2"/>
    <w:rsid w:val="006704BF"/>
    <w:rsid w:val="00670AD6"/>
    <w:rsid w:val="00670DB3"/>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4B3"/>
    <w:rsid w:val="006A2BF5"/>
    <w:rsid w:val="006A2D0E"/>
    <w:rsid w:val="006A2E66"/>
    <w:rsid w:val="006A3227"/>
    <w:rsid w:val="006A3396"/>
    <w:rsid w:val="006A3C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4A5"/>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303"/>
    <w:rsid w:val="006B7864"/>
    <w:rsid w:val="006B7F35"/>
    <w:rsid w:val="006C03B2"/>
    <w:rsid w:val="006C09DD"/>
    <w:rsid w:val="006C0D9A"/>
    <w:rsid w:val="006C0E15"/>
    <w:rsid w:val="006C1142"/>
    <w:rsid w:val="006C13FC"/>
    <w:rsid w:val="006C1513"/>
    <w:rsid w:val="006C1A29"/>
    <w:rsid w:val="006C1B3F"/>
    <w:rsid w:val="006C1F77"/>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D1D"/>
    <w:rsid w:val="006D5EC2"/>
    <w:rsid w:val="006D5FEF"/>
    <w:rsid w:val="006D667A"/>
    <w:rsid w:val="006D6689"/>
    <w:rsid w:val="006D72E1"/>
    <w:rsid w:val="006D74C9"/>
    <w:rsid w:val="006D7598"/>
    <w:rsid w:val="006D7B93"/>
    <w:rsid w:val="006D7BBD"/>
    <w:rsid w:val="006D7C30"/>
    <w:rsid w:val="006D7D22"/>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D8"/>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8DC"/>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6ED"/>
    <w:rsid w:val="00705914"/>
    <w:rsid w:val="00705D28"/>
    <w:rsid w:val="00706AC2"/>
    <w:rsid w:val="00706CC7"/>
    <w:rsid w:val="0070743B"/>
    <w:rsid w:val="00707CC2"/>
    <w:rsid w:val="007101EE"/>
    <w:rsid w:val="00710450"/>
    <w:rsid w:val="007106A5"/>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EB0"/>
    <w:rsid w:val="00714065"/>
    <w:rsid w:val="00714186"/>
    <w:rsid w:val="00714312"/>
    <w:rsid w:val="0071459D"/>
    <w:rsid w:val="00714796"/>
    <w:rsid w:val="00714D6A"/>
    <w:rsid w:val="007151F9"/>
    <w:rsid w:val="007152EF"/>
    <w:rsid w:val="0071531D"/>
    <w:rsid w:val="00715486"/>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532A"/>
    <w:rsid w:val="0073637C"/>
    <w:rsid w:val="007367E7"/>
    <w:rsid w:val="00736886"/>
    <w:rsid w:val="00736A7F"/>
    <w:rsid w:val="00736D7B"/>
    <w:rsid w:val="00736EFC"/>
    <w:rsid w:val="007377ED"/>
    <w:rsid w:val="007379C8"/>
    <w:rsid w:val="007406A2"/>
    <w:rsid w:val="007406C0"/>
    <w:rsid w:val="00740AC1"/>
    <w:rsid w:val="00740AE7"/>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69"/>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E05"/>
    <w:rsid w:val="00752FE7"/>
    <w:rsid w:val="0075309D"/>
    <w:rsid w:val="007531F5"/>
    <w:rsid w:val="0075327B"/>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89B"/>
    <w:rsid w:val="00757A61"/>
    <w:rsid w:val="00757C6C"/>
    <w:rsid w:val="00757CD9"/>
    <w:rsid w:val="00757E8E"/>
    <w:rsid w:val="00757FE8"/>
    <w:rsid w:val="007600CF"/>
    <w:rsid w:val="0076015A"/>
    <w:rsid w:val="0076031F"/>
    <w:rsid w:val="00760756"/>
    <w:rsid w:val="00760819"/>
    <w:rsid w:val="00760835"/>
    <w:rsid w:val="0076087C"/>
    <w:rsid w:val="00760D79"/>
    <w:rsid w:val="0076116A"/>
    <w:rsid w:val="007613AF"/>
    <w:rsid w:val="007619FB"/>
    <w:rsid w:val="00761A37"/>
    <w:rsid w:val="00761D05"/>
    <w:rsid w:val="00761D24"/>
    <w:rsid w:val="00761E2B"/>
    <w:rsid w:val="0076200C"/>
    <w:rsid w:val="00762924"/>
    <w:rsid w:val="0076295C"/>
    <w:rsid w:val="00762FA7"/>
    <w:rsid w:val="00763055"/>
    <w:rsid w:val="00763432"/>
    <w:rsid w:val="00763448"/>
    <w:rsid w:val="00763545"/>
    <w:rsid w:val="00763EB7"/>
    <w:rsid w:val="00764043"/>
    <w:rsid w:val="007647E0"/>
    <w:rsid w:val="00764EB8"/>
    <w:rsid w:val="00765098"/>
    <w:rsid w:val="007650A8"/>
    <w:rsid w:val="0076539C"/>
    <w:rsid w:val="00765832"/>
    <w:rsid w:val="00765EDB"/>
    <w:rsid w:val="00765FDC"/>
    <w:rsid w:val="007663A3"/>
    <w:rsid w:val="00766559"/>
    <w:rsid w:val="007665F1"/>
    <w:rsid w:val="007667E0"/>
    <w:rsid w:val="007669EF"/>
    <w:rsid w:val="00766A9E"/>
    <w:rsid w:val="00766B0E"/>
    <w:rsid w:val="00766BFB"/>
    <w:rsid w:val="00766ED2"/>
    <w:rsid w:val="00766FF6"/>
    <w:rsid w:val="0076707A"/>
    <w:rsid w:val="0076731C"/>
    <w:rsid w:val="0076747C"/>
    <w:rsid w:val="007674C6"/>
    <w:rsid w:val="00767703"/>
    <w:rsid w:val="007678B6"/>
    <w:rsid w:val="007700C8"/>
    <w:rsid w:val="007701E7"/>
    <w:rsid w:val="00770272"/>
    <w:rsid w:val="00770506"/>
    <w:rsid w:val="00770CEE"/>
    <w:rsid w:val="00771504"/>
    <w:rsid w:val="00771C8E"/>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463E"/>
    <w:rsid w:val="00775BAA"/>
    <w:rsid w:val="00775D68"/>
    <w:rsid w:val="00775EFD"/>
    <w:rsid w:val="00775F11"/>
    <w:rsid w:val="00776679"/>
    <w:rsid w:val="007768F2"/>
    <w:rsid w:val="00776C10"/>
    <w:rsid w:val="00776E9E"/>
    <w:rsid w:val="00776F98"/>
    <w:rsid w:val="00777053"/>
    <w:rsid w:val="007770C3"/>
    <w:rsid w:val="00777145"/>
    <w:rsid w:val="007775DE"/>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2E46"/>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0E"/>
    <w:rsid w:val="007947FB"/>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5F5"/>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288"/>
    <w:rsid w:val="007A5A6B"/>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4B6"/>
    <w:rsid w:val="007B073B"/>
    <w:rsid w:val="007B0E3C"/>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38C"/>
    <w:rsid w:val="007C0880"/>
    <w:rsid w:val="007C0AE5"/>
    <w:rsid w:val="007C0BD2"/>
    <w:rsid w:val="007C0F3A"/>
    <w:rsid w:val="007C0FA1"/>
    <w:rsid w:val="007C1065"/>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508D"/>
    <w:rsid w:val="007C515A"/>
    <w:rsid w:val="007C52ED"/>
    <w:rsid w:val="007C52F0"/>
    <w:rsid w:val="007C56CE"/>
    <w:rsid w:val="007C57C5"/>
    <w:rsid w:val="007C5960"/>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8DB"/>
    <w:rsid w:val="007D1B7C"/>
    <w:rsid w:val="007D214A"/>
    <w:rsid w:val="007D2734"/>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3A98"/>
    <w:rsid w:val="007E48CD"/>
    <w:rsid w:val="007E48E4"/>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FDD"/>
    <w:rsid w:val="00802410"/>
    <w:rsid w:val="0080270F"/>
    <w:rsid w:val="00802D20"/>
    <w:rsid w:val="00802FDA"/>
    <w:rsid w:val="00803028"/>
    <w:rsid w:val="00803160"/>
    <w:rsid w:val="00803284"/>
    <w:rsid w:val="008033B8"/>
    <w:rsid w:val="00803E2E"/>
    <w:rsid w:val="00803FD6"/>
    <w:rsid w:val="008041E1"/>
    <w:rsid w:val="008042B5"/>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C6A"/>
    <w:rsid w:val="00811DFC"/>
    <w:rsid w:val="00811E15"/>
    <w:rsid w:val="00812027"/>
    <w:rsid w:val="008123C3"/>
    <w:rsid w:val="008123D5"/>
    <w:rsid w:val="008124FE"/>
    <w:rsid w:val="008127B0"/>
    <w:rsid w:val="00812FE3"/>
    <w:rsid w:val="00813CE0"/>
    <w:rsid w:val="00814072"/>
    <w:rsid w:val="008142CD"/>
    <w:rsid w:val="0081433F"/>
    <w:rsid w:val="00814500"/>
    <w:rsid w:val="008149DC"/>
    <w:rsid w:val="00814B38"/>
    <w:rsid w:val="00814B65"/>
    <w:rsid w:val="00814BD6"/>
    <w:rsid w:val="00814D2B"/>
    <w:rsid w:val="00815156"/>
    <w:rsid w:val="0081529F"/>
    <w:rsid w:val="008153F0"/>
    <w:rsid w:val="008154B6"/>
    <w:rsid w:val="008155E8"/>
    <w:rsid w:val="00815706"/>
    <w:rsid w:val="00815D64"/>
    <w:rsid w:val="00815F63"/>
    <w:rsid w:val="00815FD3"/>
    <w:rsid w:val="008161C6"/>
    <w:rsid w:val="00816292"/>
    <w:rsid w:val="00816A54"/>
    <w:rsid w:val="00816B07"/>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C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96C"/>
    <w:rsid w:val="00842B07"/>
    <w:rsid w:val="00842B49"/>
    <w:rsid w:val="00842CEE"/>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87D"/>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50AB"/>
    <w:rsid w:val="00865696"/>
    <w:rsid w:val="008657A5"/>
    <w:rsid w:val="00865A99"/>
    <w:rsid w:val="00865D02"/>
    <w:rsid w:val="00865D4C"/>
    <w:rsid w:val="00865DE1"/>
    <w:rsid w:val="00866BFD"/>
    <w:rsid w:val="00866FEA"/>
    <w:rsid w:val="00867255"/>
    <w:rsid w:val="008678F0"/>
    <w:rsid w:val="00870018"/>
    <w:rsid w:val="008703A2"/>
    <w:rsid w:val="0087071A"/>
    <w:rsid w:val="00870793"/>
    <w:rsid w:val="00870A1C"/>
    <w:rsid w:val="00871029"/>
    <w:rsid w:val="00871096"/>
    <w:rsid w:val="00871171"/>
    <w:rsid w:val="008711F8"/>
    <w:rsid w:val="00871372"/>
    <w:rsid w:val="00871D14"/>
    <w:rsid w:val="008722B0"/>
    <w:rsid w:val="0087250F"/>
    <w:rsid w:val="00872C7C"/>
    <w:rsid w:val="00872F39"/>
    <w:rsid w:val="00873055"/>
    <w:rsid w:val="00873463"/>
    <w:rsid w:val="008734E7"/>
    <w:rsid w:val="0087354E"/>
    <w:rsid w:val="00873677"/>
    <w:rsid w:val="00873BF0"/>
    <w:rsid w:val="00873C85"/>
    <w:rsid w:val="0087401D"/>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E68"/>
    <w:rsid w:val="00877FA3"/>
    <w:rsid w:val="008804C9"/>
    <w:rsid w:val="00880D84"/>
    <w:rsid w:val="00880E95"/>
    <w:rsid w:val="008810DF"/>
    <w:rsid w:val="008810FA"/>
    <w:rsid w:val="00881842"/>
    <w:rsid w:val="00881F28"/>
    <w:rsid w:val="0088228A"/>
    <w:rsid w:val="008825EC"/>
    <w:rsid w:val="0088274A"/>
    <w:rsid w:val="008829DC"/>
    <w:rsid w:val="00882BB1"/>
    <w:rsid w:val="00882BC9"/>
    <w:rsid w:val="00882C5D"/>
    <w:rsid w:val="00882FE1"/>
    <w:rsid w:val="00883004"/>
    <w:rsid w:val="008835DF"/>
    <w:rsid w:val="00883936"/>
    <w:rsid w:val="008839FE"/>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E5F"/>
    <w:rsid w:val="00887FEF"/>
    <w:rsid w:val="0089007F"/>
    <w:rsid w:val="00890786"/>
    <w:rsid w:val="008907B2"/>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390"/>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1D1A"/>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356"/>
    <w:rsid w:val="008B5448"/>
    <w:rsid w:val="008B5577"/>
    <w:rsid w:val="008B55A6"/>
    <w:rsid w:val="008B60ED"/>
    <w:rsid w:val="008B66CB"/>
    <w:rsid w:val="008B6E5C"/>
    <w:rsid w:val="008C0881"/>
    <w:rsid w:val="008C1161"/>
    <w:rsid w:val="008C1557"/>
    <w:rsid w:val="008C1876"/>
    <w:rsid w:val="008C2236"/>
    <w:rsid w:val="008C2426"/>
    <w:rsid w:val="008C2453"/>
    <w:rsid w:val="008C26B4"/>
    <w:rsid w:val="008C2767"/>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A7A"/>
    <w:rsid w:val="008D0B27"/>
    <w:rsid w:val="008D10DC"/>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1FB"/>
    <w:rsid w:val="008D6255"/>
    <w:rsid w:val="008D6261"/>
    <w:rsid w:val="008D658A"/>
    <w:rsid w:val="008D65B3"/>
    <w:rsid w:val="008D6733"/>
    <w:rsid w:val="008D6BDB"/>
    <w:rsid w:val="008D6DF9"/>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8C5"/>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3FA"/>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10E"/>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404B"/>
    <w:rsid w:val="00914215"/>
    <w:rsid w:val="00914234"/>
    <w:rsid w:val="0091423A"/>
    <w:rsid w:val="00914445"/>
    <w:rsid w:val="00914A5D"/>
    <w:rsid w:val="00915032"/>
    <w:rsid w:val="00915143"/>
    <w:rsid w:val="009151C0"/>
    <w:rsid w:val="0091537E"/>
    <w:rsid w:val="00915399"/>
    <w:rsid w:val="009154BD"/>
    <w:rsid w:val="0091610F"/>
    <w:rsid w:val="00916187"/>
    <w:rsid w:val="009161BA"/>
    <w:rsid w:val="00917466"/>
    <w:rsid w:val="0092078E"/>
    <w:rsid w:val="00920848"/>
    <w:rsid w:val="00920FA1"/>
    <w:rsid w:val="00921553"/>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3011E"/>
    <w:rsid w:val="009301E4"/>
    <w:rsid w:val="00930305"/>
    <w:rsid w:val="0093063D"/>
    <w:rsid w:val="00930A2E"/>
    <w:rsid w:val="0093135E"/>
    <w:rsid w:val="00931DF8"/>
    <w:rsid w:val="00932109"/>
    <w:rsid w:val="009322AC"/>
    <w:rsid w:val="009324B1"/>
    <w:rsid w:val="009326B1"/>
    <w:rsid w:val="009326EE"/>
    <w:rsid w:val="009327B5"/>
    <w:rsid w:val="009329A6"/>
    <w:rsid w:val="00932A20"/>
    <w:rsid w:val="00933D61"/>
    <w:rsid w:val="00933DE4"/>
    <w:rsid w:val="0093404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342"/>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8EC"/>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4F7A"/>
    <w:rsid w:val="00975131"/>
    <w:rsid w:val="009751BA"/>
    <w:rsid w:val="0097539E"/>
    <w:rsid w:val="00975712"/>
    <w:rsid w:val="0097577E"/>
    <w:rsid w:val="0097612F"/>
    <w:rsid w:val="009765CF"/>
    <w:rsid w:val="00976878"/>
    <w:rsid w:val="00976D1B"/>
    <w:rsid w:val="00976FFB"/>
    <w:rsid w:val="00977494"/>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43"/>
    <w:rsid w:val="009838CE"/>
    <w:rsid w:val="00983B9C"/>
    <w:rsid w:val="00983BD1"/>
    <w:rsid w:val="00983C41"/>
    <w:rsid w:val="00984206"/>
    <w:rsid w:val="00984C8E"/>
    <w:rsid w:val="00984E60"/>
    <w:rsid w:val="0098511E"/>
    <w:rsid w:val="00985133"/>
    <w:rsid w:val="0098541D"/>
    <w:rsid w:val="00985BA2"/>
    <w:rsid w:val="00985CA4"/>
    <w:rsid w:val="009867F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AC5"/>
    <w:rsid w:val="009A0C1F"/>
    <w:rsid w:val="009A1238"/>
    <w:rsid w:val="009A12A5"/>
    <w:rsid w:val="009A1473"/>
    <w:rsid w:val="009A160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AAA"/>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5BEF"/>
    <w:rsid w:val="009D60B8"/>
    <w:rsid w:val="009D610C"/>
    <w:rsid w:val="009D62E7"/>
    <w:rsid w:val="009D6624"/>
    <w:rsid w:val="009D6BF6"/>
    <w:rsid w:val="009D6D66"/>
    <w:rsid w:val="009D6F4D"/>
    <w:rsid w:val="009D75A4"/>
    <w:rsid w:val="009D785E"/>
    <w:rsid w:val="009D7EF6"/>
    <w:rsid w:val="009E0470"/>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A4B"/>
    <w:rsid w:val="009F4196"/>
    <w:rsid w:val="009F41E1"/>
    <w:rsid w:val="009F4271"/>
    <w:rsid w:val="009F4375"/>
    <w:rsid w:val="009F4409"/>
    <w:rsid w:val="009F479C"/>
    <w:rsid w:val="009F4D42"/>
    <w:rsid w:val="009F4F05"/>
    <w:rsid w:val="009F526F"/>
    <w:rsid w:val="009F5606"/>
    <w:rsid w:val="009F5768"/>
    <w:rsid w:val="009F5A6E"/>
    <w:rsid w:val="009F5CA4"/>
    <w:rsid w:val="009F6410"/>
    <w:rsid w:val="009F6457"/>
    <w:rsid w:val="009F6537"/>
    <w:rsid w:val="009F7169"/>
    <w:rsid w:val="009F7883"/>
    <w:rsid w:val="009F79BE"/>
    <w:rsid w:val="00A0018E"/>
    <w:rsid w:val="00A00197"/>
    <w:rsid w:val="00A006E2"/>
    <w:rsid w:val="00A007BF"/>
    <w:rsid w:val="00A00AF8"/>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6FE"/>
    <w:rsid w:val="00A107B6"/>
    <w:rsid w:val="00A10B48"/>
    <w:rsid w:val="00A112BA"/>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D09"/>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BD5"/>
    <w:rsid w:val="00A24CCF"/>
    <w:rsid w:val="00A25296"/>
    <w:rsid w:val="00A253C6"/>
    <w:rsid w:val="00A25448"/>
    <w:rsid w:val="00A254C4"/>
    <w:rsid w:val="00A2585A"/>
    <w:rsid w:val="00A25C9D"/>
    <w:rsid w:val="00A261E4"/>
    <w:rsid w:val="00A263A3"/>
    <w:rsid w:val="00A265D9"/>
    <w:rsid w:val="00A26883"/>
    <w:rsid w:val="00A26D60"/>
    <w:rsid w:val="00A26EE0"/>
    <w:rsid w:val="00A2702B"/>
    <w:rsid w:val="00A2761F"/>
    <w:rsid w:val="00A279DC"/>
    <w:rsid w:val="00A27E93"/>
    <w:rsid w:val="00A30703"/>
    <w:rsid w:val="00A30A7D"/>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5E60"/>
    <w:rsid w:val="00A35F48"/>
    <w:rsid w:val="00A362CB"/>
    <w:rsid w:val="00A3691B"/>
    <w:rsid w:val="00A3692C"/>
    <w:rsid w:val="00A369E2"/>
    <w:rsid w:val="00A3716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FD"/>
    <w:rsid w:val="00A521E0"/>
    <w:rsid w:val="00A524C8"/>
    <w:rsid w:val="00A5291D"/>
    <w:rsid w:val="00A52EC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3A"/>
    <w:rsid w:val="00A63872"/>
    <w:rsid w:val="00A63A37"/>
    <w:rsid w:val="00A63C62"/>
    <w:rsid w:val="00A64196"/>
    <w:rsid w:val="00A644C6"/>
    <w:rsid w:val="00A645FF"/>
    <w:rsid w:val="00A647A9"/>
    <w:rsid w:val="00A6480C"/>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6D8"/>
    <w:rsid w:val="00A719BB"/>
    <w:rsid w:val="00A71D6B"/>
    <w:rsid w:val="00A71F00"/>
    <w:rsid w:val="00A71F29"/>
    <w:rsid w:val="00A71FAE"/>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5FB7"/>
    <w:rsid w:val="00A7615F"/>
    <w:rsid w:val="00A7634B"/>
    <w:rsid w:val="00A764B9"/>
    <w:rsid w:val="00A76696"/>
    <w:rsid w:val="00A76A52"/>
    <w:rsid w:val="00A76BF2"/>
    <w:rsid w:val="00A76CDA"/>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C4C"/>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2C5"/>
    <w:rsid w:val="00A905E3"/>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6F77"/>
    <w:rsid w:val="00A9727C"/>
    <w:rsid w:val="00A973E1"/>
    <w:rsid w:val="00A97666"/>
    <w:rsid w:val="00A97B8C"/>
    <w:rsid w:val="00A97DBD"/>
    <w:rsid w:val="00A97EF9"/>
    <w:rsid w:val="00AA0003"/>
    <w:rsid w:val="00AA1264"/>
    <w:rsid w:val="00AA158B"/>
    <w:rsid w:val="00AA1740"/>
    <w:rsid w:val="00AA175C"/>
    <w:rsid w:val="00AA1D12"/>
    <w:rsid w:val="00AA1E70"/>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8A7"/>
    <w:rsid w:val="00AB1A33"/>
    <w:rsid w:val="00AB1A9A"/>
    <w:rsid w:val="00AB1E91"/>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4DF5"/>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B7C81"/>
    <w:rsid w:val="00AC0169"/>
    <w:rsid w:val="00AC0CC3"/>
    <w:rsid w:val="00AC0FC0"/>
    <w:rsid w:val="00AC1281"/>
    <w:rsid w:val="00AC1316"/>
    <w:rsid w:val="00AC1525"/>
    <w:rsid w:val="00AC21BA"/>
    <w:rsid w:val="00AC21C1"/>
    <w:rsid w:val="00AC22C7"/>
    <w:rsid w:val="00AC249D"/>
    <w:rsid w:val="00AC276C"/>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6E"/>
    <w:rsid w:val="00AD02E0"/>
    <w:rsid w:val="00AD12BD"/>
    <w:rsid w:val="00AD163D"/>
    <w:rsid w:val="00AD1860"/>
    <w:rsid w:val="00AD1B21"/>
    <w:rsid w:val="00AD1DFE"/>
    <w:rsid w:val="00AD1F06"/>
    <w:rsid w:val="00AD227B"/>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1A"/>
    <w:rsid w:val="00AD4922"/>
    <w:rsid w:val="00AD4B55"/>
    <w:rsid w:val="00AD4C34"/>
    <w:rsid w:val="00AD5699"/>
    <w:rsid w:val="00AD57E1"/>
    <w:rsid w:val="00AD5CA3"/>
    <w:rsid w:val="00AD68F1"/>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AD3"/>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7A8"/>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4C5"/>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4996"/>
    <w:rsid w:val="00B15033"/>
    <w:rsid w:val="00B15141"/>
    <w:rsid w:val="00B151C6"/>
    <w:rsid w:val="00B16084"/>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33A9"/>
    <w:rsid w:val="00B239CC"/>
    <w:rsid w:val="00B23C57"/>
    <w:rsid w:val="00B23E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7D"/>
    <w:rsid w:val="00B45A61"/>
    <w:rsid w:val="00B45AC0"/>
    <w:rsid w:val="00B46501"/>
    <w:rsid w:val="00B46BCE"/>
    <w:rsid w:val="00B47784"/>
    <w:rsid w:val="00B477C8"/>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5F21"/>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98"/>
    <w:rsid w:val="00B64484"/>
    <w:rsid w:val="00B645F8"/>
    <w:rsid w:val="00B64A44"/>
    <w:rsid w:val="00B652B0"/>
    <w:rsid w:val="00B65771"/>
    <w:rsid w:val="00B662CF"/>
    <w:rsid w:val="00B664EC"/>
    <w:rsid w:val="00B665F4"/>
    <w:rsid w:val="00B66801"/>
    <w:rsid w:val="00B6684A"/>
    <w:rsid w:val="00B668B4"/>
    <w:rsid w:val="00B66FFC"/>
    <w:rsid w:val="00B6796C"/>
    <w:rsid w:val="00B67B0B"/>
    <w:rsid w:val="00B67B2B"/>
    <w:rsid w:val="00B67E51"/>
    <w:rsid w:val="00B67F03"/>
    <w:rsid w:val="00B7021B"/>
    <w:rsid w:val="00B70333"/>
    <w:rsid w:val="00B70A49"/>
    <w:rsid w:val="00B70EDB"/>
    <w:rsid w:val="00B71A5D"/>
    <w:rsid w:val="00B71C9C"/>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166"/>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C4F"/>
    <w:rsid w:val="00BB20E7"/>
    <w:rsid w:val="00BB225D"/>
    <w:rsid w:val="00BB277B"/>
    <w:rsid w:val="00BB282D"/>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AE6"/>
    <w:rsid w:val="00BC157D"/>
    <w:rsid w:val="00BC16BF"/>
    <w:rsid w:val="00BC1B4B"/>
    <w:rsid w:val="00BC201A"/>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414"/>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491"/>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E7B30"/>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88A"/>
    <w:rsid w:val="00BF4923"/>
    <w:rsid w:val="00BF4B69"/>
    <w:rsid w:val="00BF4C0B"/>
    <w:rsid w:val="00BF5350"/>
    <w:rsid w:val="00BF55D0"/>
    <w:rsid w:val="00BF5623"/>
    <w:rsid w:val="00BF56A8"/>
    <w:rsid w:val="00BF5EBA"/>
    <w:rsid w:val="00BF60E3"/>
    <w:rsid w:val="00BF6597"/>
    <w:rsid w:val="00BF6760"/>
    <w:rsid w:val="00BF6FBF"/>
    <w:rsid w:val="00BF70A1"/>
    <w:rsid w:val="00BF70F8"/>
    <w:rsid w:val="00BF78B9"/>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12"/>
    <w:rsid w:val="00C12068"/>
    <w:rsid w:val="00C120C5"/>
    <w:rsid w:val="00C1260D"/>
    <w:rsid w:val="00C12C22"/>
    <w:rsid w:val="00C12EB5"/>
    <w:rsid w:val="00C1328A"/>
    <w:rsid w:val="00C13504"/>
    <w:rsid w:val="00C135BE"/>
    <w:rsid w:val="00C135FC"/>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15"/>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0B"/>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B7D"/>
    <w:rsid w:val="00C40CD4"/>
    <w:rsid w:val="00C40D67"/>
    <w:rsid w:val="00C41057"/>
    <w:rsid w:val="00C411E2"/>
    <w:rsid w:val="00C412FC"/>
    <w:rsid w:val="00C41E8D"/>
    <w:rsid w:val="00C42130"/>
    <w:rsid w:val="00C42784"/>
    <w:rsid w:val="00C427D8"/>
    <w:rsid w:val="00C429E1"/>
    <w:rsid w:val="00C43167"/>
    <w:rsid w:val="00C43961"/>
    <w:rsid w:val="00C439F0"/>
    <w:rsid w:val="00C43CE7"/>
    <w:rsid w:val="00C4412A"/>
    <w:rsid w:val="00C44189"/>
    <w:rsid w:val="00C447FB"/>
    <w:rsid w:val="00C44A2C"/>
    <w:rsid w:val="00C44AC8"/>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0E9F"/>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652"/>
    <w:rsid w:val="00C56918"/>
    <w:rsid w:val="00C569CA"/>
    <w:rsid w:val="00C5733A"/>
    <w:rsid w:val="00C57602"/>
    <w:rsid w:val="00C579BD"/>
    <w:rsid w:val="00C57CC6"/>
    <w:rsid w:val="00C601EB"/>
    <w:rsid w:val="00C602DB"/>
    <w:rsid w:val="00C60430"/>
    <w:rsid w:val="00C60708"/>
    <w:rsid w:val="00C60EC1"/>
    <w:rsid w:val="00C613E1"/>
    <w:rsid w:val="00C6187F"/>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FC"/>
    <w:rsid w:val="00C83634"/>
    <w:rsid w:val="00C836C8"/>
    <w:rsid w:val="00C8395C"/>
    <w:rsid w:val="00C83D50"/>
    <w:rsid w:val="00C84231"/>
    <w:rsid w:val="00C84371"/>
    <w:rsid w:val="00C847C8"/>
    <w:rsid w:val="00C84D5A"/>
    <w:rsid w:val="00C85034"/>
    <w:rsid w:val="00C8534D"/>
    <w:rsid w:val="00C85F12"/>
    <w:rsid w:val="00C86379"/>
    <w:rsid w:val="00C864DB"/>
    <w:rsid w:val="00C8669B"/>
    <w:rsid w:val="00C86E0F"/>
    <w:rsid w:val="00C870BA"/>
    <w:rsid w:val="00C8757C"/>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4F"/>
    <w:rsid w:val="00C95EC0"/>
    <w:rsid w:val="00C95F03"/>
    <w:rsid w:val="00C963E1"/>
    <w:rsid w:val="00C9657F"/>
    <w:rsid w:val="00C965AD"/>
    <w:rsid w:val="00C96D37"/>
    <w:rsid w:val="00C96D71"/>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5C7"/>
    <w:rsid w:val="00CB167F"/>
    <w:rsid w:val="00CB19A7"/>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32B0"/>
    <w:rsid w:val="00CC3420"/>
    <w:rsid w:val="00CC3D8D"/>
    <w:rsid w:val="00CC3E8C"/>
    <w:rsid w:val="00CC400F"/>
    <w:rsid w:val="00CC4365"/>
    <w:rsid w:val="00CC4780"/>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07"/>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D7DF3"/>
    <w:rsid w:val="00CE025E"/>
    <w:rsid w:val="00CE030D"/>
    <w:rsid w:val="00CE03B6"/>
    <w:rsid w:val="00CE05F2"/>
    <w:rsid w:val="00CE06EF"/>
    <w:rsid w:val="00CE0C51"/>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13E4"/>
    <w:rsid w:val="00CF14AC"/>
    <w:rsid w:val="00CF18AB"/>
    <w:rsid w:val="00CF1AA6"/>
    <w:rsid w:val="00CF1DDF"/>
    <w:rsid w:val="00CF20C8"/>
    <w:rsid w:val="00CF2639"/>
    <w:rsid w:val="00CF2BC3"/>
    <w:rsid w:val="00CF2C49"/>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71"/>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344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14"/>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483A"/>
    <w:rsid w:val="00D1552A"/>
    <w:rsid w:val="00D15D9D"/>
    <w:rsid w:val="00D1624D"/>
    <w:rsid w:val="00D1655E"/>
    <w:rsid w:val="00D17869"/>
    <w:rsid w:val="00D1792B"/>
    <w:rsid w:val="00D17F37"/>
    <w:rsid w:val="00D202D3"/>
    <w:rsid w:val="00D205E4"/>
    <w:rsid w:val="00D20CCA"/>
    <w:rsid w:val="00D2171B"/>
    <w:rsid w:val="00D217CE"/>
    <w:rsid w:val="00D21A77"/>
    <w:rsid w:val="00D21F69"/>
    <w:rsid w:val="00D22148"/>
    <w:rsid w:val="00D229A3"/>
    <w:rsid w:val="00D22D0F"/>
    <w:rsid w:val="00D22D40"/>
    <w:rsid w:val="00D22F49"/>
    <w:rsid w:val="00D23556"/>
    <w:rsid w:val="00D23A1F"/>
    <w:rsid w:val="00D23A8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5A"/>
    <w:rsid w:val="00D37174"/>
    <w:rsid w:val="00D37637"/>
    <w:rsid w:val="00D3770D"/>
    <w:rsid w:val="00D37A26"/>
    <w:rsid w:val="00D37C2D"/>
    <w:rsid w:val="00D37E26"/>
    <w:rsid w:val="00D404CE"/>
    <w:rsid w:val="00D40D79"/>
    <w:rsid w:val="00D40E25"/>
    <w:rsid w:val="00D40E78"/>
    <w:rsid w:val="00D40F5C"/>
    <w:rsid w:val="00D41009"/>
    <w:rsid w:val="00D41901"/>
    <w:rsid w:val="00D41A38"/>
    <w:rsid w:val="00D41CD0"/>
    <w:rsid w:val="00D42131"/>
    <w:rsid w:val="00D421D9"/>
    <w:rsid w:val="00D42223"/>
    <w:rsid w:val="00D422E4"/>
    <w:rsid w:val="00D424E7"/>
    <w:rsid w:val="00D42B71"/>
    <w:rsid w:val="00D42CD1"/>
    <w:rsid w:val="00D42D5D"/>
    <w:rsid w:val="00D432BD"/>
    <w:rsid w:val="00D43888"/>
    <w:rsid w:val="00D43AB9"/>
    <w:rsid w:val="00D4401E"/>
    <w:rsid w:val="00D4429F"/>
    <w:rsid w:val="00D44A5C"/>
    <w:rsid w:val="00D45983"/>
    <w:rsid w:val="00D45B68"/>
    <w:rsid w:val="00D466E5"/>
    <w:rsid w:val="00D467C7"/>
    <w:rsid w:val="00D467E2"/>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439"/>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987"/>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24E"/>
    <w:rsid w:val="00D6437A"/>
    <w:rsid w:val="00D6447E"/>
    <w:rsid w:val="00D645BF"/>
    <w:rsid w:val="00D647F9"/>
    <w:rsid w:val="00D6485C"/>
    <w:rsid w:val="00D64CB8"/>
    <w:rsid w:val="00D6520A"/>
    <w:rsid w:val="00D65404"/>
    <w:rsid w:val="00D656EF"/>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881"/>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9A8"/>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11A"/>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68A"/>
    <w:rsid w:val="00D8778A"/>
    <w:rsid w:val="00D8781B"/>
    <w:rsid w:val="00D90F81"/>
    <w:rsid w:val="00D91009"/>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29F"/>
    <w:rsid w:val="00D9376F"/>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6EC"/>
    <w:rsid w:val="00DA790E"/>
    <w:rsid w:val="00DA7A85"/>
    <w:rsid w:val="00DA7BC7"/>
    <w:rsid w:val="00DA7E4C"/>
    <w:rsid w:val="00DA7EC1"/>
    <w:rsid w:val="00DB0564"/>
    <w:rsid w:val="00DB05A5"/>
    <w:rsid w:val="00DB0A1C"/>
    <w:rsid w:val="00DB0D5D"/>
    <w:rsid w:val="00DB0DF3"/>
    <w:rsid w:val="00DB111C"/>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681"/>
    <w:rsid w:val="00DB6F47"/>
    <w:rsid w:val="00DB70B3"/>
    <w:rsid w:val="00DB73C0"/>
    <w:rsid w:val="00DB749A"/>
    <w:rsid w:val="00DB7570"/>
    <w:rsid w:val="00DB7E8C"/>
    <w:rsid w:val="00DC0116"/>
    <w:rsid w:val="00DC0243"/>
    <w:rsid w:val="00DC0307"/>
    <w:rsid w:val="00DC0F93"/>
    <w:rsid w:val="00DC1157"/>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AA"/>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9EA"/>
    <w:rsid w:val="00E01A5C"/>
    <w:rsid w:val="00E01FDA"/>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CC"/>
    <w:rsid w:val="00E24D56"/>
    <w:rsid w:val="00E24ECA"/>
    <w:rsid w:val="00E250DB"/>
    <w:rsid w:val="00E25334"/>
    <w:rsid w:val="00E25962"/>
    <w:rsid w:val="00E25B04"/>
    <w:rsid w:val="00E25F1D"/>
    <w:rsid w:val="00E25F49"/>
    <w:rsid w:val="00E2617B"/>
    <w:rsid w:val="00E2690E"/>
    <w:rsid w:val="00E272FE"/>
    <w:rsid w:val="00E27601"/>
    <w:rsid w:val="00E27871"/>
    <w:rsid w:val="00E27D55"/>
    <w:rsid w:val="00E30517"/>
    <w:rsid w:val="00E3066B"/>
    <w:rsid w:val="00E3070A"/>
    <w:rsid w:val="00E30A72"/>
    <w:rsid w:val="00E30ABF"/>
    <w:rsid w:val="00E30D78"/>
    <w:rsid w:val="00E30DB2"/>
    <w:rsid w:val="00E30F51"/>
    <w:rsid w:val="00E311D2"/>
    <w:rsid w:val="00E31506"/>
    <w:rsid w:val="00E31A4E"/>
    <w:rsid w:val="00E3200D"/>
    <w:rsid w:val="00E325BE"/>
    <w:rsid w:val="00E32E0E"/>
    <w:rsid w:val="00E3305B"/>
    <w:rsid w:val="00E334AB"/>
    <w:rsid w:val="00E33506"/>
    <w:rsid w:val="00E33802"/>
    <w:rsid w:val="00E33814"/>
    <w:rsid w:val="00E339C6"/>
    <w:rsid w:val="00E33B8C"/>
    <w:rsid w:val="00E33E4D"/>
    <w:rsid w:val="00E34D6F"/>
    <w:rsid w:val="00E34F08"/>
    <w:rsid w:val="00E34FA2"/>
    <w:rsid w:val="00E35698"/>
    <w:rsid w:val="00E35AC2"/>
    <w:rsid w:val="00E35EB9"/>
    <w:rsid w:val="00E35F47"/>
    <w:rsid w:val="00E3610B"/>
    <w:rsid w:val="00E363B9"/>
    <w:rsid w:val="00E36A16"/>
    <w:rsid w:val="00E36AED"/>
    <w:rsid w:val="00E37447"/>
    <w:rsid w:val="00E377BF"/>
    <w:rsid w:val="00E37C25"/>
    <w:rsid w:val="00E401AA"/>
    <w:rsid w:val="00E40362"/>
    <w:rsid w:val="00E404A0"/>
    <w:rsid w:val="00E40951"/>
    <w:rsid w:val="00E412B6"/>
    <w:rsid w:val="00E417EA"/>
    <w:rsid w:val="00E41BAC"/>
    <w:rsid w:val="00E42532"/>
    <w:rsid w:val="00E4253D"/>
    <w:rsid w:val="00E42D71"/>
    <w:rsid w:val="00E432AE"/>
    <w:rsid w:val="00E434BD"/>
    <w:rsid w:val="00E434D2"/>
    <w:rsid w:val="00E4356E"/>
    <w:rsid w:val="00E43CB4"/>
    <w:rsid w:val="00E43F1E"/>
    <w:rsid w:val="00E4466A"/>
    <w:rsid w:val="00E447D5"/>
    <w:rsid w:val="00E45041"/>
    <w:rsid w:val="00E450D8"/>
    <w:rsid w:val="00E452D0"/>
    <w:rsid w:val="00E45784"/>
    <w:rsid w:val="00E45A9D"/>
    <w:rsid w:val="00E460A1"/>
    <w:rsid w:val="00E463A2"/>
    <w:rsid w:val="00E46474"/>
    <w:rsid w:val="00E46635"/>
    <w:rsid w:val="00E4673E"/>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4D7"/>
    <w:rsid w:val="00E56D53"/>
    <w:rsid w:val="00E56D97"/>
    <w:rsid w:val="00E56E3C"/>
    <w:rsid w:val="00E56E51"/>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4F3"/>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A4"/>
    <w:rsid w:val="00E705E5"/>
    <w:rsid w:val="00E70B0C"/>
    <w:rsid w:val="00E71952"/>
    <w:rsid w:val="00E719E4"/>
    <w:rsid w:val="00E71DF1"/>
    <w:rsid w:val="00E71EDB"/>
    <w:rsid w:val="00E71F17"/>
    <w:rsid w:val="00E723D3"/>
    <w:rsid w:val="00E7242A"/>
    <w:rsid w:val="00E72771"/>
    <w:rsid w:val="00E7288B"/>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2336"/>
    <w:rsid w:val="00E8255E"/>
    <w:rsid w:val="00E826C8"/>
    <w:rsid w:val="00E82819"/>
    <w:rsid w:val="00E82EE0"/>
    <w:rsid w:val="00E83280"/>
    <w:rsid w:val="00E832C9"/>
    <w:rsid w:val="00E8344D"/>
    <w:rsid w:val="00E83469"/>
    <w:rsid w:val="00E83B47"/>
    <w:rsid w:val="00E83E6E"/>
    <w:rsid w:val="00E84110"/>
    <w:rsid w:val="00E8412F"/>
    <w:rsid w:val="00E84661"/>
    <w:rsid w:val="00E847BF"/>
    <w:rsid w:val="00E84934"/>
    <w:rsid w:val="00E84A69"/>
    <w:rsid w:val="00E853AC"/>
    <w:rsid w:val="00E85483"/>
    <w:rsid w:val="00E8548B"/>
    <w:rsid w:val="00E856D3"/>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42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30C"/>
    <w:rsid w:val="00EA475F"/>
    <w:rsid w:val="00EA47E3"/>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403"/>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024"/>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029"/>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61A"/>
    <w:rsid w:val="00EF2786"/>
    <w:rsid w:val="00EF28E6"/>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D81"/>
    <w:rsid w:val="00EF7F14"/>
    <w:rsid w:val="00EF7F47"/>
    <w:rsid w:val="00F000F0"/>
    <w:rsid w:val="00F00180"/>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8E6"/>
    <w:rsid w:val="00F02B5B"/>
    <w:rsid w:val="00F0301D"/>
    <w:rsid w:val="00F032DF"/>
    <w:rsid w:val="00F0372A"/>
    <w:rsid w:val="00F0388F"/>
    <w:rsid w:val="00F03891"/>
    <w:rsid w:val="00F03A18"/>
    <w:rsid w:val="00F03B1F"/>
    <w:rsid w:val="00F046FD"/>
    <w:rsid w:val="00F04D51"/>
    <w:rsid w:val="00F058E3"/>
    <w:rsid w:val="00F05EED"/>
    <w:rsid w:val="00F05F00"/>
    <w:rsid w:val="00F06F02"/>
    <w:rsid w:val="00F07820"/>
    <w:rsid w:val="00F0789F"/>
    <w:rsid w:val="00F07CD5"/>
    <w:rsid w:val="00F10437"/>
    <w:rsid w:val="00F10465"/>
    <w:rsid w:val="00F10864"/>
    <w:rsid w:val="00F10BB6"/>
    <w:rsid w:val="00F1135C"/>
    <w:rsid w:val="00F1165E"/>
    <w:rsid w:val="00F11CF5"/>
    <w:rsid w:val="00F12056"/>
    <w:rsid w:val="00F1281A"/>
    <w:rsid w:val="00F12B3D"/>
    <w:rsid w:val="00F12C4E"/>
    <w:rsid w:val="00F13242"/>
    <w:rsid w:val="00F13555"/>
    <w:rsid w:val="00F1390A"/>
    <w:rsid w:val="00F13DC6"/>
    <w:rsid w:val="00F1403E"/>
    <w:rsid w:val="00F140FE"/>
    <w:rsid w:val="00F1415B"/>
    <w:rsid w:val="00F14271"/>
    <w:rsid w:val="00F14605"/>
    <w:rsid w:val="00F14FB4"/>
    <w:rsid w:val="00F1524F"/>
    <w:rsid w:val="00F15C93"/>
    <w:rsid w:val="00F1604E"/>
    <w:rsid w:val="00F165FF"/>
    <w:rsid w:val="00F16BB1"/>
    <w:rsid w:val="00F175B3"/>
    <w:rsid w:val="00F17A8F"/>
    <w:rsid w:val="00F17AE9"/>
    <w:rsid w:val="00F17D56"/>
    <w:rsid w:val="00F20046"/>
    <w:rsid w:val="00F20242"/>
    <w:rsid w:val="00F206FE"/>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57F"/>
    <w:rsid w:val="00F23B01"/>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86"/>
    <w:rsid w:val="00F2699C"/>
    <w:rsid w:val="00F26AE1"/>
    <w:rsid w:val="00F27000"/>
    <w:rsid w:val="00F27323"/>
    <w:rsid w:val="00F274D2"/>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37E06"/>
    <w:rsid w:val="00F40250"/>
    <w:rsid w:val="00F405C7"/>
    <w:rsid w:val="00F419D1"/>
    <w:rsid w:val="00F41D1F"/>
    <w:rsid w:val="00F42690"/>
    <w:rsid w:val="00F42910"/>
    <w:rsid w:val="00F42C2B"/>
    <w:rsid w:val="00F43A8E"/>
    <w:rsid w:val="00F43D45"/>
    <w:rsid w:val="00F4416D"/>
    <w:rsid w:val="00F44833"/>
    <w:rsid w:val="00F44C63"/>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6B3"/>
    <w:rsid w:val="00F618D5"/>
    <w:rsid w:val="00F61D3D"/>
    <w:rsid w:val="00F61FDE"/>
    <w:rsid w:val="00F61FFB"/>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493"/>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5E86"/>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2E23"/>
    <w:rsid w:val="00F939E7"/>
    <w:rsid w:val="00F93A3D"/>
    <w:rsid w:val="00F93A5F"/>
    <w:rsid w:val="00F93CFF"/>
    <w:rsid w:val="00F94003"/>
    <w:rsid w:val="00F9458D"/>
    <w:rsid w:val="00F945E2"/>
    <w:rsid w:val="00F94737"/>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CE3"/>
    <w:rsid w:val="00FA1D8F"/>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67"/>
    <w:rsid w:val="00FB77BB"/>
    <w:rsid w:val="00FB7C38"/>
    <w:rsid w:val="00FB7F84"/>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292"/>
    <w:rsid w:val="00FC4423"/>
    <w:rsid w:val="00FC47CD"/>
    <w:rsid w:val="00FC47D1"/>
    <w:rsid w:val="00FC4CA4"/>
    <w:rsid w:val="00FC4ED1"/>
    <w:rsid w:val="00FC545C"/>
    <w:rsid w:val="00FC553E"/>
    <w:rsid w:val="00FC58B2"/>
    <w:rsid w:val="00FC5EB5"/>
    <w:rsid w:val="00FC65A0"/>
    <w:rsid w:val="00FC6B41"/>
    <w:rsid w:val="00FC6D8C"/>
    <w:rsid w:val="00FC78A2"/>
    <w:rsid w:val="00FC791E"/>
    <w:rsid w:val="00FC7F93"/>
    <w:rsid w:val="00FD06C1"/>
    <w:rsid w:val="00FD07BC"/>
    <w:rsid w:val="00FD0F92"/>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930511398">
          <w:marLeft w:val="547"/>
          <w:marRight w:val="0"/>
          <w:marTop w:val="115"/>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187648218">
          <w:marLeft w:val="1627"/>
          <w:marRight w:val="0"/>
          <w:marTop w:val="8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HR33RHYHUWRF-4-7949</_dlc_DocId>
    <_dlc_DocIdUrl xmlns="c06861ca-3f08-4d07-bff7-bb15bac121f4">
      <Url>https://projects.qualcomm.com/sites/pentari/_layouts/15/DocIdRedir.aspx?ID=HR33RHYHUWRF-4-7949</Url>
      <Description>HR33RHYHUWRF-4-7949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BD533C-36F5-4338-A1D6-4D6B295C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13904</TotalTime>
  <Pages>5</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Mostafa Khoshnevisan</cp:lastModifiedBy>
  <cp:revision>280</cp:revision>
  <cp:lastPrinted>2014-11-07T05:38:00Z</cp:lastPrinted>
  <dcterms:created xsi:type="dcterms:W3CDTF">2018-08-11T00:58:00Z</dcterms:created>
  <dcterms:modified xsi:type="dcterms:W3CDTF">2019-02-16T02:12:00Z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b80e49fd-8d91-447f-ba44-ca2514c8c9f5</vt:lpwstr>
  </property>
  <property fmtid="{D5CDD505-2E9C-101B-9397-08002B2CF9AE}" pid="3" name="ContentTypeId">
    <vt:lpwstr>0x010100BC29BFD66497B943AA3B102F0C7B1355</vt:lpwstr>
  </property>
</Properties>
</file>